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04CA" w14:textId="710BBA20" w:rsidR="00E00641" w:rsidRDefault="006079B3" w:rsidP="006750C8">
      <w:pPr>
        <w:rPr>
          <w:b/>
          <w:bCs/>
          <w:sz w:val="32"/>
          <w:szCs w:val="32"/>
        </w:rPr>
      </w:pPr>
      <w:r>
        <w:rPr>
          <w:b/>
          <w:bCs/>
          <w:sz w:val="32"/>
          <w:szCs w:val="32"/>
        </w:rPr>
        <w:t>Model Verzamelbeleidsregel Participatiewet in balans fase 1 (nieuw model 2025)</w:t>
      </w:r>
    </w:p>
    <w:p w14:paraId="7297AEDC" w14:textId="77777777" w:rsidR="004863D6" w:rsidRDefault="004863D6" w:rsidP="006750C8">
      <w:pPr>
        <w:rPr>
          <w:b/>
          <w:bCs/>
          <w:sz w:val="32"/>
          <w:szCs w:val="32"/>
        </w:rPr>
      </w:pPr>
    </w:p>
    <w:p w14:paraId="224EE9A4" w14:textId="77777777" w:rsidR="0082507F" w:rsidRPr="005A49C6" w:rsidRDefault="0082507F" w:rsidP="0082507F">
      <w:pPr>
        <w:pBdr>
          <w:top w:val="single" w:sz="4" w:space="1" w:color="000000"/>
          <w:left w:val="single" w:sz="4" w:space="4" w:color="000000"/>
          <w:right w:val="single" w:sz="4" w:space="4" w:color="000000"/>
        </w:pBdr>
        <w:spacing w:line="280" w:lineRule="atLeast"/>
        <w:contextualSpacing/>
        <w:textAlignment w:val="baseline"/>
        <w:rPr>
          <w:b/>
          <w:bCs/>
        </w:rPr>
      </w:pPr>
    </w:p>
    <w:p w14:paraId="48660BD3" w14:textId="77777777" w:rsidR="0082507F" w:rsidRPr="005A49C6" w:rsidRDefault="0082507F" w:rsidP="0082507F">
      <w:pPr>
        <w:pBdr>
          <w:top w:val="single" w:sz="4" w:space="1" w:color="000000"/>
          <w:left w:val="single" w:sz="4" w:space="4" w:color="000000"/>
          <w:right w:val="single" w:sz="4" w:space="4" w:color="000000"/>
        </w:pBdr>
        <w:spacing w:line="280" w:lineRule="atLeast"/>
        <w:contextualSpacing/>
        <w:textAlignment w:val="baseline"/>
      </w:pPr>
      <w:r w:rsidRPr="005A49C6">
        <w:rPr>
          <w:b/>
          <w:bCs/>
        </w:rPr>
        <w:t>Leeswijzer modelbepalingen</w:t>
      </w:r>
      <w:r w:rsidRPr="005A49C6">
        <w:t> </w:t>
      </w:r>
    </w:p>
    <w:p w14:paraId="0DE06FED" w14:textId="77777777" w:rsidR="0082507F" w:rsidRPr="005A49C6" w:rsidRDefault="0082507F" w:rsidP="0082507F">
      <w:pPr>
        <w:pBdr>
          <w:left w:val="single" w:sz="4" w:space="4" w:color="000000"/>
          <w:right w:val="single" w:sz="4" w:space="4" w:color="000000"/>
        </w:pBdr>
        <w:spacing w:line="280" w:lineRule="atLeast"/>
        <w:contextualSpacing/>
        <w:textAlignment w:val="baseline"/>
      </w:pPr>
    </w:p>
    <w:p w14:paraId="76329B81" w14:textId="77777777" w:rsidR="0082507F" w:rsidRPr="005A49C6" w:rsidRDefault="0082507F" w:rsidP="0082507F">
      <w:pPr>
        <w:pBdr>
          <w:left w:val="single" w:sz="4" w:space="4" w:color="000000"/>
          <w:right w:val="single" w:sz="4" w:space="4" w:color="000000"/>
        </w:pBdr>
        <w:spacing w:line="280" w:lineRule="atLeast"/>
        <w:contextualSpacing/>
        <w:textAlignment w:val="baseline"/>
      </w:pPr>
      <w:r w:rsidRPr="005A49C6">
        <w:t>- [</w:t>
      </w:r>
      <w:r w:rsidRPr="005A49C6">
        <w:rPr>
          <w:b/>
          <w:bCs/>
        </w:rPr>
        <w:t>…</w:t>
      </w:r>
      <w:r w:rsidRPr="005A49C6">
        <w:t>] of (bijvoorbeeld) [</w:t>
      </w:r>
      <w:r w:rsidRPr="005A49C6">
        <w:rPr>
          <w:b/>
          <w:bCs/>
        </w:rPr>
        <w:t>tijdstip</w:t>
      </w:r>
      <w:r w:rsidRPr="005A49C6">
        <w:t>] = door gemeente in te vullen.</w:t>
      </w:r>
    </w:p>
    <w:p w14:paraId="0E849DDA" w14:textId="77777777" w:rsidR="0082507F" w:rsidRPr="005A49C6" w:rsidRDefault="0082507F" w:rsidP="0082507F">
      <w:pPr>
        <w:pBdr>
          <w:left w:val="single" w:sz="4" w:space="4" w:color="000000"/>
          <w:right w:val="single" w:sz="4" w:space="4" w:color="000000"/>
        </w:pBdr>
        <w:spacing w:line="280" w:lineRule="atLeast"/>
        <w:contextualSpacing/>
        <w:textAlignment w:val="baseline"/>
      </w:pPr>
      <w:r w:rsidRPr="005A49C6">
        <w:t>- [</w:t>
      </w:r>
      <w:r w:rsidRPr="005A49C6">
        <w:rPr>
          <w:b/>
          <w:bCs/>
        </w:rPr>
        <w:t>(iets)</w:t>
      </w:r>
      <w:r w:rsidRPr="005A49C6">
        <w:t>] = een voorbeeld ter illustratie of uitleg voor gemeente. </w:t>
      </w:r>
    </w:p>
    <w:p w14:paraId="10A85C96" w14:textId="77777777" w:rsidR="0082507F" w:rsidRPr="005A49C6" w:rsidRDefault="0082507F" w:rsidP="0082507F">
      <w:pPr>
        <w:pBdr>
          <w:left w:val="single" w:sz="4" w:space="4" w:color="000000"/>
          <w:right w:val="single" w:sz="4" w:space="4" w:color="000000"/>
        </w:pBdr>
        <w:spacing w:line="280" w:lineRule="atLeast"/>
        <w:contextualSpacing/>
        <w:textAlignment w:val="baseline"/>
      </w:pPr>
      <w:r w:rsidRPr="005A49C6">
        <w:t>- [</w:t>
      </w:r>
      <w:r w:rsidRPr="005A49C6">
        <w:rPr>
          <w:i/>
          <w:iCs/>
        </w:rPr>
        <w:t>iets</w:t>
      </w:r>
      <w:r w:rsidRPr="005A49C6">
        <w:t>] = facultatief. </w:t>
      </w:r>
    </w:p>
    <w:p w14:paraId="25F4964C" w14:textId="77777777" w:rsidR="0082507F" w:rsidRPr="005A49C6" w:rsidRDefault="0082507F" w:rsidP="0082507F">
      <w:pPr>
        <w:pBdr>
          <w:left w:val="single" w:sz="4" w:space="4" w:color="000000"/>
          <w:right w:val="single" w:sz="4" w:space="4" w:color="000000"/>
        </w:pBdr>
        <w:spacing w:line="280" w:lineRule="atLeast"/>
        <w:contextualSpacing/>
        <w:textAlignment w:val="baseline"/>
      </w:pPr>
      <w:r w:rsidRPr="005A49C6">
        <w:t>- [</w:t>
      </w:r>
      <w:r w:rsidRPr="005A49C6">
        <w:rPr>
          <w:b/>
          <w:bCs/>
        </w:rPr>
        <w:t>iets OF iets</w:t>
      </w:r>
      <w:r w:rsidRPr="005A49C6">
        <w:t>] = door gemeente te kiezen. </w:t>
      </w:r>
    </w:p>
    <w:p w14:paraId="3336B71B" w14:textId="77777777" w:rsidR="0082507F" w:rsidRPr="005A49C6" w:rsidRDefault="0082507F" w:rsidP="0082507F">
      <w:pPr>
        <w:pBdr>
          <w:left w:val="single" w:sz="4" w:space="4" w:color="000000"/>
          <w:right w:val="single" w:sz="4" w:space="4" w:color="000000"/>
        </w:pBdr>
        <w:spacing w:line="280" w:lineRule="atLeast"/>
        <w:contextualSpacing/>
        <w:textAlignment w:val="baseline"/>
      </w:pPr>
    </w:p>
    <w:p w14:paraId="551B43F3" w14:textId="77777777" w:rsidR="0082507F" w:rsidRPr="005A49C6" w:rsidRDefault="0082507F" w:rsidP="0082507F">
      <w:pPr>
        <w:pBdr>
          <w:left w:val="single" w:sz="4" w:space="4" w:color="000000"/>
          <w:right w:val="single" w:sz="4" w:space="4" w:color="000000"/>
        </w:pBdr>
        <w:spacing w:line="280" w:lineRule="atLeast"/>
        <w:contextualSpacing/>
        <w:textAlignment w:val="baseline"/>
      </w:pPr>
      <w:r w:rsidRPr="005A49C6">
        <w:t xml:space="preserve">Combinaties zijn ook mogelijk; bijvoorbeeld een bepaling die zowel facultatief is als een keuzemogelijkheid inhoudt. </w:t>
      </w:r>
    </w:p>
    <w:p w14:paraId="120AA383" w14:textId="77777777" w:rsidR="0082507F" w:rsidRPr="005A49C6" w:rsidRDefault="0082507F" w:rsidP="0082507F">
      <w:pPr>
        <w:pBdr>
          <w:left w:val="single" w:sz="4" w:space="4" w:color="000000"/>
          <w:right w:val="single" w:sz="4" w:space="4" w:color="000000"/>
        </w:pBdr>
        <w:spacing w:line="280" w:lineRule="atLeast"/>
        <w:contextualSpacing/>
        <w:textAlignment w:val="baseline"/>
      </w:pPr>
    </w:p>
    <w:p w14:paraId="3D2F9116" w14:textId="77777777" w:rsidR="0082507F" w:rsidRPr="005A49C6" w:rsidRDefault="0082507F" w:rsidP="0082507F">
      <w:pPr>
        <w:pBdr>
          <w:left w:val="single" w:sz="4" w:space="4" w:color="000000"/>
          <w:right w:val="single" w:sz="4" w:space="4" w:color="000000"/>
        </w:pBdr>
        <w:spacing w:line="280" w:lineRule="atLeast"/>
        <w:contextualSpacing/>
        <w:textAlignment w:val="baseline"/>
      </w:pPr>
      <w:r w:rsidRPr="005A49C6">
        <w:t>Let op dat de nummering of lettering bij het niet overnemen van een facultatief artikel, lid, of onderdeel moet worden aangepast. Bij een opsomming wordt zo nodig achter het voorlaatste onderdeel “en” of “of” geplaatst en wordt het laatste onderdeel afgesloten met een “.” of een “,” als er nog een staarttekst volgt.</w:t>
      </w:r>
    </w:p>
    <w:p w14:paraId="64DDD12E" w14:textId="77777777" w:rsidR="0082507F" w:rsidRPr="005A49C6" w:rsidRDefault="0082507F" w:rsidP="0082507F">
      <w:pPr>
        <w:pBdr>
          <w:left w:val="single" w:sz="4" w:space="4" w:color="000000"/>
          <w:bottom w:val="single" w:sz="4" w:space="1" w:color="000000"/>
          <w:right w:val="single" w:sz="4" w:space="4" w:color="000000"/>
        </w:pBdr>
        <w:spacing w:line="280" w:lineRule="atLeast"/>
        <w:contextualSpacing/>
        <w:textAlignment w:val="baseline"/>
      </w:pPr>
    </w:p>
    <w:p w14:paraId="2CAEC9E6" w14:textId="77777777" w:rsidR="0082507F" w:rsidRPr="005A49C6" w:rsidRDefault="0082507F" w:rsidP="0082507F">
      <w:pPr>
        <w:spacing w:line="280" w:lineRule="atLeast"/>
        <w:contextualSpacing/>
        <w:textAlignment w:val="baseline"/>
      </w:pPr>
    </w:p>
    <w:p w14:paraId="48843D84" w14:textId="77777777" w:rsidR="0082507F" w:rsidRPr="005A49C6" w:rsidRDefault="0082507F" w:rsidP="0082507F">
      <w:pPr>
        <w:spacing w:line="280" w:lineRule="atLeast"/>
        <w:contextualSpacing/>
        <w:textAlignment w:val="baseline"/>
        <w:rPr>
          <w:b/>
          <w:bCs/>
        </w:rPr>
      </w:pPr>
      <w:r w:rsidRPr="005A49C6">
        <w:rPr>
          <w:b/>
          <w:bCs/>
        </w:rPr>
        <w:t xml:space="preserve">Beleidsregel van het college van burgemeester en wethouders van </w:t>
      </w:r>
      <w:r w:rsidRPr="005A49C6">
        <w:t>[</w:t>
      </w:r>
      <w:r w:rsidRPr="005A49C6">
        <w:rPr>
          <w:b/>
          <w:bCs/>
        </w:rPr>
        <w:t>naam gemeente</w:t>
      </w:r>
      <w:r w:rsidRPr="005A49C6">
        <w:t>]</w:t>
      </w:r>
      <w:r w:rsidRPr="005A49C6">
        <w:rPr>
          <w:b/>
          <w:bCs/>
        </w:rPr>
        <w:t xml:space="preserve"> over het op basis van de Participatiewet vrijlaten van giften in individuele gevallen, het behandelen van bijstandsaanvragen </w:t>
      </w:r>
      <w:r>
        <w:rPr>
          <w:b/>
          <w:bCs/>
        </w:rPr>
        <w:t xml:space="preserve">van jongeren </w:t>
      </w:r>
      <w:r w:rsidRPr="005A49C6">
        <w:rPr>
          <w:b/>
          <w:bCs/>
        </w:rPr>
        <w:t>voor afloop van de zoektermijn, het volgen van de vereenvoudigde aanvraagprocedure en het verlenen van bijstand met terugwerkende kracht (Verzamelbeleidsregel Participatiewet in balans fase 1 [naam gemeente</w:t>
      </w:r>
      <w:r>
        <w:rPr>
          <w:b/>
          <w:bCs/>
        </w:rPr>
        <w:t xml:space="preserve"> en eventueel jaartal</w:t>
      </w:r>
      <w:r w:rsidRPr="005A49C6">
        <w:rPr>
          <w:b/>
          <w:bCs/>
        </w:rPr>
        <w:t>])</w:t>
      </w:r>
    </w:p>
    <w:p w14:paraId="1438DD4D" w14:textId="77777777" w:rsidR="0082507F" w:rsidRPr="005A49C6" w:rsidRDefault="0082507F" w:rsidP="0082507F">
      <w:pPr>
        <w:spacing w:line="280" w:lineRule="atLeast"/>
        <w:contextualSpacing/>
        <w:textAlignment w:val="baseline"/>
      </w:pPr>
      <w:r w:rsidRPr="005A49C6">
        <w:t> </w:t>
      </w:r>
    </w:p>
    <w:p w14:paraId="648E9F79" w14:textId="77777777" w:rsidR="0082507F" w:rsidRPr="005A49C6" w:rsidRDefault="0082507F" w:rsidP="0082507F">
      <w:pPr>
        <w:spacing w:line="280" w:lineRule="atLeast"/>
        <w:contextualSpacing/>
        <w:textAlignment w:val="baseline"/>
        <w:rPr>
          <w:color w:val="000000"/>
        </w:rPr>
      </w:pPr>
      <w:r w:rsidRPr="005A49C6">
        <w:t>Het college van burgemeester en wethouders van de gemeente [</w:t>
      </w:r>
      <w:r w:rsidRPr="005A49C6">
        <w:rPr>
          <w:b/>
          <w:bCs/>
        </w:rPr>
        <w:t>naam gemeente</w:t>
      </w:r>
      <w:r w:rsidRPr="005A49C6">
        <w:t>]; </w:t>
      </w:r>
    </w:p>
    <w:p w14:paraId="4E88D041" w14:textId="77777777" w:rsidR="0082507F" w:rsidRPr="005A49C6" w:rsidRDefault="0082507F" w:rsidP="0082507F">
      <w:pPr>
        <w:spacing w:line="280" w:lineRule="atLeast"/>
        <w:contextualSpacing/>
        <w:textAlignment w:val="baseline"/>
      </w:pPr>
      <w:r w:rsidRPr="005A49C6">
        <w:t xml:space="preserve">gelet op artikel 4:81, eerste lid, van de Algemene wet bestuursrecht, de artikelen 31, tweede lid, onderdeel s, 41, elfde lid, 43a, eerste lid, en 44, vijfde lid, van de Participatiewet en de artikelen 15a, eerste lid, en 16a, vierde lid, van de Wet inkomensvoorziening oudere en gedeeltelijk arbeidsongeschikte werkloze werknemers; </w:t>
      </w:r>
    </w:p>
    <w:p w14:paraId="71AA2BA5" w14:textId="77777777" w:rsidR="0082507F" w:rsidRPr="005A49C6" w:rsidRDefault="0082507F" w:rsidP="0082507F">
      <w:pPr>
        <w:spacing w:line="280" w:lineRule="atLeast"/>
        <w:contextualSpacing/>
        <w:textAlignment w:val="baseline"/>
      </w:pPr>
    </w:p>
    <w:p w14:paraId="28595792" w14:textId="77777777" w:rsidR="0082507F" w:rsidRPr="005A49C6" w:rsidRDefault="0082507F" w:rsidP="0082507F">
      <w:pPr>
        <w:spacing w:line="280" w:lineRule="atLeast"/>
        <w:contextualSpacing/>
        <w:textAlignment w:val="baseline"/>
      </w:pPr>
      <w:r w:rsidRPr="005A49C6">
        <w:t>besluit vast te stellen de volgende beleidsregel:</w:t>
      </w:r>
    </w:p>
    <w:p w14:paraId="068154FC" w14:textId="77777777" w:rsidR="0082507F" w:rsidRPr="005A49C6" w:rsidRDefault="0082507F" w:rsidP="0082507F">
      <w:pPr>
        <w:spacing w:line="280" w:lineRule="atLeast"/>
        <w:contextualSpacing/>
        <w:textAlignment w:val="baseline"/>
      </w:pPr>
    </w:p>
    <w:p w14:paraId="2AA5EBF7" w14:textId="1B0FB897" w:rsidR="0082507F" w:rsidRPr="005A49C6" w:rsidRDefault="0082507F" w:rsidP="0082507F">
      <w:pPr>
        <w:spacing w:line="280" w:lineRule="atLeast"/>
        <w:contextualSpacing/>
        <w:textAlignment w:val="baseline"/>
      </w:pPr>
      <w:bookmarkStart w:id="0" w:name="_Hlk207455107"/>
      <w:r w:rsidRPr="005A49C6">
        <w:rPr>
          <w:b/>
          <w:bCs/>
        </w:rPr>
        <w:t>Verzamelbeleidsregel Participatiewet in balans fase 1</w:t>
      </w:r>
      <w:r w:rsidR="00722478">
        <w:rPr>
          <w:b/>
          <w:bCs/>
        </w:rPr>
        <w:t xml:space="preserve"> [</w:t>
      </w:r>
      <w:r w:rsidRPr="005A49C6">
        <w:rPr>
          <w:b/>
          <w:bCs/>
        </w:rPr>
        <w:t>naam gemeente</w:t>
      </w:r>
      <w:r w:rsidR="00722478">
        <w:rPr>
          <w:b/>
          <w:bCs/>
        </w:rPr>
        <w:t>]</w:t>
      </w:r>
      <w:r>
        <w:rPr>
          <w:b/>
          <w:bCs/>
        </w:rPr>
        <w:t xml:space="preserve"> </w:t>
      </w:r>
      <w:r w:rsidR="00722478">
        <w:rPr>
          <w:b/>
          <w:bCs/>
        </w:rPr>
        <w:t>[</w:t>
      </w:r>
      <w:r w:rsidRPr="00722478">
        <w:rPr>
          <w:b/>
          <w:bCs/>
          <w:i/>
          <w:iCs/>
        </w:rPr>
        <w:t>jaartal</w:t>
      </w:r>
      <w:r w:rsidR="00722478">
        <w:rPr>
          <w:b/>
          <w:bCs/>
        </w:rPr>
        <w:t>]</w:t>
      </w:r>
      <w:r w:rsidRPr="005A49C6">
        <w:t> </w:t>
      </w:r>
    </w:p>
    <w:bookmarkEnd w:id="0"/>
    <w:p w14:paraId="3A5A20D9" w14:textId="77777777" w:rsidR="0082507F" w:rsidRPr="005A49C6" w:rsidRDefault="0082507F" w:rsidP="0082507F">
      <w:pPr>
        <w:spacing w:line="280" w:lineRule="atLeast"/>
        <w:contextualSpacing/>
        <w:textAlignment w:val="baseline"/>
        <w:rPr>
          <w:color w:val="000000"/>
        </w:rPr>
      </w:pPr>
    </w:p>
    <w:p w14:paraId="2EAAEE90" w14:textId="77777777" w:rsidR="0082507F" w:rsidRPr="005A49C6" w:rsidRDefault="0082507F" w:rsidP="0082507F">
      <w:pPr>
        <w:spacing w:line="280" w:lineRule="atLeast"/>
        <w:contextualSpacing/>
        <w:textAlignment w:val="baseline"/>
        <w:rPr>
          <w:b/>
          <w:bCs/>
          <w:color w:val="000000"/>
        </w:rPr>
      </w:pPr>
      <w:r w:rsidRPr="005A49C6">
        <w:rPr>
          <w:b/>
          <w:bCs/>
          <w:color w:val="000000"/>
        </w:rPr>
        <w:t>HOOFDSTUK 1. ALGEMENE BEPALINGEN</w:t>
      </w:r>
    </w:p>
    <w:p w14:paraId="6E8ED9F5" w14:textId="77777777" w:rsidR="0082507F" w:rsidRPr="005A49C6" w:rsidRDefault="0082507F" w:rsidP="0082507F">
      <w:pPr>
        <w:spacing w:line="280" w:lineRule="atLeast"/>
        <w:contextualSpacing/>
        <w:textAlignment w:val="baseline"/>
        <w:rPr>
          <w:b/>
          <w:bCs/>
          <w:color w:val="000000"/>
        </w:rPr>
      </w:pPr>
    </w:p>
    <w:p w14:paraId="794C8F6D" w14:textId="77777777" w:rsidR="0082507F" w:rsidRPr="005A49C6" w:rsidRDefault="0082507F" w:rsidP="0082507F">
      <w:pPr>
        <w:spacing w:line="280" w:lineRule="atLeast"/>
        <w:contextualSpacing/>
        <w:textAlignment w:val="baseline"/>
        <w:rPr>
          <w:b/>
          <w:bCs/>
        </w:rPr>
      </w:pPr>
      <w:r w:rsidRPr="005A49C6">
        <w:rPr>
          <w:b/>
          <w:bCs/>
        </w:rPr>
        <w:t>Artikel 1. Definities</w:t>
      </w:r>
    </w:p>
    <w:p w14:paraId="09273985" w14:textId="3C474D61" w:rsidR="0082507F" w:rsidRPr="005A49C6" w:rsidRDefault="0082507F" w:rsidP="0082507F">
      <w:pPr>
        <w:spacing w:line="280" w:lineRule="atLeast"/>
        <w:contextualSpacing/>
        <w:rPr>
          <w:rFonts w:eastAsia="Verdana"/>
          <w:color w:val="000000"/>
        </w:rPr>
      </w:pPr>
      <w:r w:rsidRPr="005A49C6">
        <w:rPr>
          <w:color w:val="000000"/>
        </w:rPr>
        <w:t>In</w:t>
      </w:r>
      <w:r w:rsidRPr="005A49C6">
        <w:rPr>
          <w:rFonts w:eastAsia="Verdana"/>
          <w:color w:val="000000"/>
        </w:rPr>
        <w:t xml:space="preserve"> deze beleidsregels wordt verstaan onder:</w:t>
      </w:r>
    </w:p>
    <w:p w14:paraId="40D64C9A" w14:textId="77777777" w:rsidR="0082507F" w:rsidRPr="005A49C6" w:rsidRDefault="0082507F" w:rsidP="0082507F">
      <w:pPr>
        <w:spacing w:line="280" w:lineRule="atLeast"/>
        <w:contextualSpacing/>
        <w:rPr>
          <w:rFonts w:eastAsia="Verdana"/>
          <w:color w:val="000000"/>
        </w:rPr>
      </w:pPr>
      <w:r>
        <w:rPr>
          <w:rFonts w:eastAsia="Verdana"/>
          <w:color w:val="000000"/>
        </w:rPr>
        <w:t xml:space="preserve">- </w:t>
      </w:r>
      <w:r w:rsidRPr="005A49C6">
        <w:rPr>
          <w:rFonts w:eastAsia="Verdana"/>
          <w:color w:val="000000"/>
        </w:rPr>
        <w:t>college: het college van burgemeester en wethouders van de gemeente [</w:t>
      </w:r>
      <w:r w:rsidRPr="005A49C6">
        <w:rPr>
          <w:rFonts w:eastAsia="Verdana"/>
          <w:b/>
          <w:bCs/>
          <w:color w:val="000000"/>
        </w:rPr>
        <w:t>naam gemeente</w:t>
      </w:r>
      <w:r w:rsidRPr="005A49C6">
        <w:rPr>
          <w:rFonts w:eastAsia="Verdana"/>
          <w:color w:val="000000"/>
        </w:rPr>
        <w:t>];</w:t>
      </w:r>
    </w:p>
    <w:p w14:paraId="78458D01" w14:textId="77777777" w:rsidR="0082507F" w:rsidRPr="005A49C6" w:rsidRDefault="0082507F" w:rsidP="0082507F">
      <w:pPr>
        <w:spacing w:line="280" w:lineRule="atLeast"/>
        <w:contextualSpacing/>
        <w:rPr>
          <w:rFonts w:eastAsia="Verdana"/>
          <w:color w:val="000000"/>
        </w:rPr>
      </w:pPr>
      <w:r>
        <w:rPr>
          <w:rFonts w:eastAsia="Verdana"/>
          <w:color w:val="000000"/>
        </w:rPr>
        <w:t xml:space="preserve">- </w:t>
      </w:r>
      <w:r w:rsidRPr="005A49C6">
        <w:rPr>
          <w:rFonts w:eastAsia="Verdana"/>
          <w:color w:val="000000"/>
        </w:rPr>
        <w:t>Ioaw: Wet inkomensvoorziening oudere en gedeeltelijk arbeidsongeschikte werkloze werknemers;</w:t>
      </w:r>
    </w:p>
    <w:p w14:paraId="1F3F5022" w14:textId="77777777" w:rsidR="0082507F" w:rsidRPr="005A49C6" w:rsidRDefault="0082507F" w:rsidP="0082507F">
      <w:pPr>
        <w:spacing w:line="280" w:lineRule="atLeast"/>
        <w:contextualSpacing/>
        <w:rPr>
          <w:rFonts w:eastAsia="Verdana"/>
          <w:strike/>
          <w:color w:val="000000"/>
        </w:rPr>
      </w:pPr>
      <w:r>
        <w:t xml:space="preserve">- </w:t>
      </w:r>
      <w:r w:rsidRPr="005A49C6">
        <w:t xml:space="preserve">jongere: de belanghebbende of het gezin, bedoeld in artikel 41, </w:t>
      </w:r>
      <w:r>
        <w:t>vierde</w:t>
      </w:r>
      <w:r w:rsidRPr="005A49C6">
        <w:t xml:space="preserve"> lid, van de </w:t>
      </w:r>
      <w:r>
        <w:t>W</w:t>
      </w:r>
      <w:r w:rsidRPr="005A49C6">
        <w:t xml:space="preserve">et; </w:t>
      </w:r>
      <w:r w:rsidRPr="005A49C6">
        <w:rPr>
          <w:strike/>
        </w:rPr>
        <w:t xml:space="preserve"> </w:t>
      </w:r>
    </w:p>
    <w:p w14:paraId="5AF1EA10" w14:textId="77777777" w:rsidR="0082507F" w:rsidRPr="005A49C6" w:rsidRDefault="0082507F" w:rsidP="0082507F">
      <w:pPr>
        <w:spacing w:line="280" w:lineRule="atLeast"/>
        <w:contextualSpacing/>
        <w:rPr>
          <w:rFonts w:eastAsia="Verdana"/>
          <w:color w:val="000000"/>
        </w:rPr>
      </w:pPr>
      <w:r>
        <w:lastRenderedPageBreak/>
        <w:t xml:space="preserve">- </w:t>
      </w:r>
      <w:r w:rsidRPr="005A49C6">
        <w:t>probleemschulden: schulden die naar het oordeel van het college in redelijkheid niet meer afgelost kunnen worden;</w:t>
      </w:r>
      <w:r w:rsidRPr="005A49C6">
        <w:rPr>
          <w:color w:val="000000"/>
          <w:sz w:val="18"/>
          <w:szCs w:val="18"/>
          <w:shd w:val="clear" w:color="auto" w:fill="FFFFFF"/>
        </w:rPr>
        <w:t xml:space="preserve"> </w:t>
      </w:r>
    </w:p>
    <w:p w14:paraId="0DAD4D1E" w14:textId="77777777" w:rsidR="0082507F" w:rsidRPr="005A49C6" w:rsidRDefault="0082507F" w:rsidP="0082507F">
      <w:pPr>
        <w:spacing w:line="280" w:lineRule="atLeast"/>
        <w:contextualSpacing/>
        <w:rPr>
          <w:rFonts w:eastAsia="Verdana"/>
          <w:color w:val="000000"/>
        </w:rPr>
      </w:pPr>
      <w:r>
        <w:t xml:space="preserve">- </w:t>
      </w:r>
      <w:r w:rsidRPr="005A49C6">
        <w:t>schuldregeling: een schuldregeling op grond van de Wet gemeentelijke schuldhulpverlening of de Wet schuldsanering natuurlijke personen;</w:t>
      </w:r>
    </w:p>
    <w:p w14:paraId="4C74418D" w14:textId="77777777" w:rsidR="0082507F" w:rsidRPr="005A49C6" w:rsidRDefault="0082507F" w:rsidP="0082507F">
      <w:pPr>
        <w:spacing w:line="280" w:lineRule="atLeast"/>
        <w:contextualSpacing/>
        <w:rPr>
          <w:rFonts w:eastAsia="Verdana"/>
          <w:color w:val="000000"/>
        </w:rPr>
      </w:pPr>
      <w:r>
        <w:t>- W</w:t>
      </w:r>
      <w:r w:rsidRPr="005A49C6">
        <w:t>et: Participatiewet;</w:t>
      </w:r>
    </w:p>
    <w:p w14:paraId="2303AD45" w14:textId="77777777" w:rsidR="0082507F" w:rsidRPr="005A49C6" w:rsidRDefault="0082507F" w:rsidP="0082507F">
      <w:pPr>
        <w:spacing w:line="280" w:lineRule="atLeast"/>
        <w:contextualSpacing/>
        <w:rPr>
          <w:rFonts w:eastAsia="Verdana"/>
          <w:color w:val="000000"/>
        </w:rPr>
      </w:pPr>
      <w:r>
        <w:t xml:space="preserve">- </w:t>
      </w:r>
      <w:r w:rsidRPr="005A49C6">
        <w:t>Wmo 2015: Wet maatschappelijke ondersteuning 2015;</w:t>
      </w:r>
      <w:r w:rsidRPr="005A49C6">
        <w:rPr>
          <w:rFonts w:eastAsia="Verdana"/>
          <w:color w:val="000000"/>
        </w:rPr>
        <w:t xml:space="preserve"> </w:t>
      </w:r>
    </w:p>
    <w:p w14:paraId="5F1AEAE2" w14:textId="125B5D0C" w:rsidR="0082507F" w:rsidRPr="005A49C6" w:rsidRDefault="0082507F" w:rsidP="0082507F">
      <w:pPr>
        <w:spacing w:line="280" w:lineRule="atLeast"/>
        <w:contextualSpacing/>
        <w:rPr>
          <w:rFonts w:eastAsia="Verdana"/>
          <w:color w:val="000000"/>
        </w:rPr>
      </w:pPr>
      <w:r>
        <w:rPr>
          <w:rFonts w:eastAsia="Verdana"/>
          <w:color w:val="000000"/>
        </w:rPr>
        <w:t xml:space="preserve">- </w:t>
      </w:r>
      <w:r w:rsidRPr="005A49C6">
        <w:rPr>
          <w:rFonts w:eastAsia="Verdana"/>
          <w:color w:val="000000"/>
        </w:rPr>
        <w:t>zoektermijn: de termijn</w:t>
      </w:r>
      <w:r>
        <w:rPr>
          <w:rFonts w:eastAsia="Verdana"/>
          <w:color w:val="000000"/>
        </w:rPr>
        <w:t xml:space="preserve"> van vier weken</w:t>
      </w:r>
      <w:r w:rsidRPr="005A49C6">
        <w:rPr>
          <w:rFonts w:eastAsia="Verdana"/>
          <w:color w:val="000000"/>
        </w:rPr>
        <w:t xml:space="preserve">, genoemd in artikel 41, vierde lid, van de </w:t>
      </w:r>
      <w:r>
        <w:rPr>
          <w:rFonts w:eastAsia="Verdana"/>
          <w:color w:val="000000"/>
        </w:rPr>
        <w:t>W</w:t>
      </w:r>
      <w:r w:rsidRPr="005A49C6">
        <w:rPr>
          <w:rFonts w:eastAsia="Verdana"/>
          <w:color w:val="000000"/>
        </w:rPr>
        <w:t>et</w:t>
      </w:r>
      <w:r w:rsidR="004367FE">
        <w:rPr>
          <w:rFonts w:eastAsia="Verdana"/>
          <w:color w:val="000000"/>
        </w:rPr>
        <w:t>;</w:t>
      </w:r>
    </w:p>
    <w:p w14:paraId="0E985D4D" w14:textId="77777777" w:rsidR="0082507F" w:rsidRPr="005A49C6" w:rsidRDefault="0082507F" w:rsidP="0082507F">
      <w:pPr>
        <w:spacing w:line="280" w:lineRule="atLeast"/>
        <w:contextualSpacing/>
        <w:textAlignment w:val="baseline"/>
        <w:rPr>
          <w:b/>
          <w:bCs/>
        </w:rPr>
      </w:pPr>
    </w:p>
    <w:p w14:paraId="063FF931" w14:textId="77777777" w:rsidR="0082507F" w:rsidRPr="005A49C6" w:rsidRDefault="0082507F" w:rsidP="0082507F">
      <w:pPr>
        <w:spacing w:line="280" w:lineRule="atLeast"/>
        <w:contextualSpacing/>
        <w:rPr>
          <w:b/>
          <w:bCs/>
          <w:color w:val="000000"/>
        </w:rPr>
      </w:pPr>
      <w:r w:rsidRPr="005A49C6">
        <w:rPr>
          <w:b/>
          <w:bCs/>
          <w:color w:val="000000"/>
        </w:rPr>
        <w:t>HOOFDSTUK 2. BELEIDSKEUZES</w:t>
      </w:r>
    </w:p>
    <w:p w14:paraId="5F477257" w14:textId="77777777" w:rsidR="0082507F" w:rsidRPr="005A49C6" w:rsidRDefault="0082507F" w:rsidP="0082507F">
      <w:pPr>
        <w:spacing w:line="280" w:lineRule="atLeast"/>
        <w:contextualSpacing/>
        <w:textAlignment w:val="baseline"/>
        <w:rPr>
          <w:b/>
          <w:bCs/>
          <w:color w:val="000000"/>
        </w:rPr>
      </w:pPr>
    </w:p>
    <w:p w14:paraId="52FA4D85" w14:textId="77777777" w:rsidR="0082507F" w:rsidRPr="005A49C6" w:rsidRDefault="0082507F" w:rsidP="0082507F">
      <w:pPr>
        <w:spacing w:line="280" w:lineRule="atLeast"/>
        <w:contextualSpacing/>
        <w:rPr>
          <w:b/>
          <w:bCs/>
          <w:color w:val="000000"/>
        </w:rPr>
      </w:pPr>
      <w:bookmarkStart w:id="1" w:name="_Hlk210046579"/>
      <w:r w:rsidRPr="005A49C6">
        <w:rPr>
          <w:b/>
          <w:bCs/>
          <w:color w:val="000000"/>
        </w:rPr>
        <w:t>Artikel 2. Vrijlaten van giften in individuele gevallen</w:t>
      </w:r>
    </w:p>
    <w:p w14:paraId="677CBFF4" w14:textId="77777777" w:rsidR="0082507F" w:rsidRPr="005A49C6" w:rsidRDefault="0082507F" w:rsidP="0082507F">
      <w:pPr>
        <w:spacing w:line="280" w:lineRule="atLeast"/>
        <w:contextualSpacing/>
        <w:rPr>
          <w:color w:val="000000"/>
        </w:rPr>
      </w:pPr>
      <w:r w:rsidRPr="005A49C6">
        <w:rPr>
          <w:color w:val="000000"/>
        </w:rPr>
        <w:t xml:space="preserve">Bij de beoordeling of giften in een individueel geval en uit het oogpunt van bijstandsverlening verantwoord zijn als bedoeld in artikel 31, tweede lid, onderdeel s, van de </w:t>
      </w:r>
      <w:r>
        <w:rPr>
          <w:color w:val="000000"/>
        </w:rPr>
        <w:t>W</w:t>
      </w:r>
      <w:r w:rsidRPr="005A49C6">
        <w:rPr>
          <w:color w:val="000000"/>
        </w:rPr>
        <w:t xml:space="preserve">et, beschouwt het college de volgende categorieën giften in ieder geval als verantwoord: </w:t>
      </w:r>
      <w:r w:rsidRPr="00CE1804">
        <w:rPr>
          <w:color w:val="000000"/>
        </w:rPr>
        <w:t>[</w:t>
      </w:r>
      <w:r w:rsidRPr="005A49C6">
        <w:rPr>
          <w:b/>
          <w:bCs/>
          <w:color w:val="000000"/>
        </w:rPr>
        <w:t>keuze maken:</w:t>
      </w:r>
    </w:p>
    <w:p w14:paraId="37DCEF46" w14:textId="77777777" w:rsidR="0082507F" w:rsidRPr="00CE1804" w:rsidRDefault="0082507F" w:rsidP="0082507F">
      <w:pPr>
        <w:spacing w:line="280" w:lineRule="atLeast"/>
        <w:contextualSpacing/>
        <w:rPr>
          <w:b/>
          <w:bCs/>
          <w:color w:val="000000"/>
        </w:rPr>
      </w:pPr>
      <w:r w:rsidRPr="005A49C6">
        <w:rPr>
          <w:b/>
          <w:bCs/>
          <w:color w:val="000000"/>
        </w:rPr>
        <w:t xml:space="preserve">(a. </w:t>
      </w:r>
      <w:r w:rsidRPr="00CE1804">
        <w:rPr>
          <w:b/>
          <w:bCs/>
          <w:color w:val="000000"/>
        </w:rPr>
        <w:t>giften die worden verstrekt en ingezet voor kosten waarvoor anders bijzondere bijstand verstrekt had kunnen worden;</w:t>
      </w:r>
    </w:p>
    <w:p w14:paraId="31D41F08" w14:textId="77777777" w:rsidR="0082507F" w:rsidRPr="00CE1804" w:rsidRDefault="0082507F" w:rsidP="0082507F">
      <w:pPr>
        <w:spacing w:line="280" w:lineRule="atLeast"/>
        <w:contextualSpacing/>
        <w:rPr>
          <w:b/>
          <w:bCs/>
          <w:color w:val="000000"/>
        </w:rPr>
      </w:pPr>
      <w:r w:rsidRPr="005A49C6">
        <w:rPr>
          <w:b/>
          <w:bCs/>
          <w:color w:val="000000"/>
        </w:rPr>
        <w:t xml:space="preserve">b. </w:t>
      </w:r>
      <w:r w:rsidRPr="00CE1804">
        <w:rPr>
          <w:b/>
          <w:bCs/>
          <w:color w:val="000000"/>
        </w:rPr>
        <w:t xml:space="preserve">giften die worden verstrekt en ingezet voor medisch noodzakelijke kosten; </w:t>
      </w:r>
    </w:p>
    <w:p w14:paraId="31B73E23" w14:textId="77777777" w:rsidR="0082507F" w:rsidRPr="00CE1804" w:rsidRDefault="0082507F" w:rsidP="0082507F">
      <w:pPr>
        <w:spacing w:line="280" w:lineRule="atLeast"/>
        <w:contextualSpacing/>
        <w:rPr>
          <w:b/>
          <w:bCs/>
          <w:color w:val="000000"/>
        </w:rPr>
      </w:pPr>
      <w:r w:rsidRPr="005A49C6">
        <w:rPr>
          <w:b/>
          <w:bCs/>
          <w:color w:val="000000"/>
        </w:rPr>
        <w:t xml:space="preserve">c. </w:t>
      </w:r>
      <w:r w:rsidRPr="00CE1804">
        <w:rPr>
          <w:b/>
          <w:bCs/>
          <w:color w:val="000000"/>
        </w:rPr>
        <w:t>giften waarmee probleemschulden zijn betaald die zijn ontstaan voorafgaand aan de ingangsdatum van algemene bijstand;</w:t>
      </w:r>
    </w:p>
    <w:p w14:paraId="5DD7A273" w14:textId="77777777" w:rsidR="0082507F" w:rsidRPr="00CE1804" w:rsidRDefault="0082507F" w:rsidP="0082507F">
      <w:pPr>
        <w:spacing w:line="280" w:lineRule="atLeast"/>
        <w:contextualSpacing/>
        <w:rPr>
          <w:b/>
          <w:bCs/>
          <w:color w:val="000000"/>
        </w:rPr>
      </w:pPr>
      <w:r w:rsidRPr="005A49C6">
        <w:rPr>
          <w:b/>
          <w:bCs/>
          <w:color w:val="000000"/>
        </w:rPr>
        <w:t xml:space="preserve">d. </w:t>
      </w:r>
      <w:r w:rsidRPr="00CE1804">
        <w:rPr>
          <w:b/>
          <w:bCs/>
          <w:color w:val="000000"/>
        </w:rPr>
        <w:t xml:space="preserve">giften in natura, niet zijnde een bijdrage die leidt tot een kostenbesparing als bedoeld in artikel 18, </w:t>
      </w:r>
      <w:r>
        <w:rPr>
          <w:b/>
          <w:bCs/>
          <w:color w:val="000000"/>
        </w:rPr>
        <w:t>achtste</w:t>
      </w:r>
      <w:r w:rsidRPr="00CE1804">
        <w:rPr>
          <w:b/>
          <w:bCs/>
          <w:color w:val="000000"/>
        </w:rPr>
        <w:t xml:space="preserve"> lid, van de </w:t>
      </w:r>
      <w:r>
        <w:rPr>
          <w:b/>
          <w:bCs/>
          <w:color w:val="000000"/>
        </w:rPr>
        <w:t>W</w:t>
      </w:r>
      <w:r w:rsidRPr="001A2E09">
        <w:rPr>
          <w:b/>
          <w:bCs/>
          <w:color w:val="000000"/>
        </w:rPr>
        <w:t>et, met een waarde tot maximaal € [</w:t>
      </w:r>
      <w:r w:rsidRPr="005A49C6">
        <w:rPr>
          <w:b/>
          <w:bCs/>
          <w:color w:val="000000"/>
        </w:rPr>
        <w:t>… bedrag noemen</w:t>
      </w:r>
      <w:r w:rsidRPr="00CE1804">
        <w:rPr>
          <w:b/>
          <w:bCs/>
          <w:color w:val="000000"/>
        </w:rPr>
        <w:t xml:space="preserve">]; </w:t>
      </w:r>
    </w:p>
    <w:p w14:paraId="347FF889" w14:textId="77777777" w:rsidR="0082507F" w:rsidRPr="005A49C6" w:rsidRDefault="0082507F" w:rsidP="0082507F">
      <w:pPr>
        <w:spacing w:line="280" w:lineRule="atLeast"/>
        <w:contextualSpacing/>
        <w:rPr>
          <w:b/>
          <w:bCs/>
          <w:color w:val="000000"/>
        </w:rPr>
      </w:pPr>
      <w:r w:rsidRPr="005A49C6">
        <w:rPr>
          <w:b/>
          <w:bCs/>
          <w:color w:val="000000"/>
        </w:rPr>
        <w:t>e. … )</w:t>
      </w:r>
      <w:r w:rsidRPr="005A49C6">
        <w:rPr>
          <w:color w:val="000000"/>
        </w:rPr>
        <w:t>].</w:t>
      </w:r>
    </w:p>
    <w:p w14:paraId="2C6E62AF" w14:textId="77777777" w:rsidR="0082507F" w:rsidRPr="005A49C6" w:rsidRDefault="0082507F" w:rsidP="0082507F">
      <w:pPr>
        <w:spacing w:line="280" w:lineRule="atLeast"/>
        <w:contextualSpacing/>
        <w:rPr>
          <w:b/>
          <w:bCs/>
          <w:color w:val="000000"/>
        </w:rPr>
      </w:pPr>
    </w:p>
    <w:p w14:paraId="21CC8EEB" w14:textId="77777777" w:rsidR="0082507F" w:rsidRPr="005A49C6" w:rsidRDefault="0082507F" w:rsidP="0082507F">
      <w:pPr>
        <w:spacing w:line="280" w:lineRule="atLeast"/>
        <w:contextualSpacing/>
        <w:rPr>
          <w:b/>
          <w:bCs/>
          <w:color w:val="000000"/>
        </w:rPr>
      </w:pPr>
      <w:r w:rsidRPr="00CE1804">
        <w:rPr>
          <w:color w:val="000000"/>
        </w:rPr>
        <w:t>[</w:t>
      </w:r>
      <w:r w:rsidRPr="005A49C6">
        <w:rPr>
          <w:b/>
          <w:bCs/>
          <w:color w:val="000000"/>
        </w:rPr>
        <w:t xml:space="preserve">Artikel 3. </w:t>
      </w:r>
      <w:r w:rsidRPr="005A49C6">
        <w:rPr>
          <w:b/>
          <w:bCs/>
        </w:rPr>
        <w:t xml:space="preserve">Het behandelen van bijstandsaanvragen </w:t>
      </w:r>
      <w:r>
        <w:rPr>
          <w:b/>
          <w:bCs/>
        </w:rPr>
        <w:t xml:space="preserve">van jongeren </w:t>
      </w:r>
      <w:r w:rsidRPr="005A49C6">
        <w:rPr>
          <w:b/>
          <w:bCs/>
        </w:rPr>
        <w:t>voor afloop van de zoektermijn</w:t>
      </w:r>
    </w:p>
    <w:p w14:paraId="3F93A1D1" w14:textId="77777777" w:rsidR="0082507F" w:rsidRPr="005A49C6" w:rsidRDefault="0082507F" w:rsidP="0082507F">
      <w:pPr>
        <w:spacing w:line="280" w:lineRule="atLeast"/>
        <w:contextualSpacing/>
        <w:rPr>
          <w:color w:val="000000"/>
        </w:rPr>
      </w:pPr>
      <w:bookmarkStart w:id="2" w:name="_Hlk207368729"/>
      <w:bookmarkEnd w:id="1"/>
      <w:r w:rsidRPr="005A49C6">
        <w:rPr>
          <w:color w:val="000000"/>
        </w:rPr>
        <w:t xml:space="preserve">Het college maakt in ieder geval gebruik van de bevoegdheid een aanvraag voor algemene bijstand voor het verstrijken van de zoektermijn in behandeling te nemen als bedoeld in artikel 41, elfde lid, van de </w:t>
      </w:r>
      <w:r>
        <w:rPr>
          <w:color w:val="000000"/>
        </w:rPr>
        <w:t>W</w:t>
      </w:r>
      <w:r w:rsidRPr="005A49C6">
        <w:rPr>
          <w:color w:val="000000"/>
        </w:rPr>
        <w:t>et</w:t>
      </w:r>
      <w:r>
        <w:rPr>
          <w:color w:val="000000"/>
        </w:rPr>
        <w:t>,</w:t>
      </w:r>
      <w:r w:rsidRPr="005A49C6">
        <w:rPr>
          <w:color w:val="000000"/>
        </w:rPr>
        <w:t xml:space="preserve"> wanneer sprake is van ten minste een van de volgende omstandigheden</w:t>
      </w:r>
      <w:bookmarkEnd w:id="2"/>
      <w:r w:rsidRPr="005A49C6">
        <w:rPr>
          <w:color w:val="000000"/>
        </w:rPr>
        <w:t>:</w:t>
      </w:r>
      <w:r w:rsidRPr="005A49C6">
        <w:rPr>
          <w:b/>
          <w:bCs/>
          <w:color w:val="000000"/>
        </w:rPr>
        <w:t xml:space="preserve"> </w:t>
      </w:r>
      <w:r w:rsidRPr="00CE1804">
        <w:rPr>
          <w:color w:val="000000"/>
        </w:rPr>
        <w:t>[</w:t>
      </w:r>
      <w:r w:rsidRPr="005A49C6">
        <w:rPr>
          <w:b/>
          <w:bCs/>
          <w:color w:val="000000"/>
        </w:rPr>
        <w:t xml:space="preserve">keuze maken: </w:t>
      </w:r>
    </w:p>
    <w:p w14:paraId="1DB39D9A" w14:textId="77777777" w:rsidR="0082507F" w:rsidRPr="00CE1804" w:rsidRDefault="0082507F" w:rsidP="0082507F">
      <w:pPr>
        <w:spacing w:line="280" w:lineRule="atLeast"/>
        <w:contextualSpacing/>
        <w:rPr>
          <w:b/>
          <w:bCs/>
          <w:color w:val="000000"/>
        </w:rPr>
      </w:pPr>
      <w:r w:rsidRPr="00CE1804">
        <w:rPr>
          <w:b/>
          <w:bCs/>
          <w:color w:val="000000"/>
        </w:rPr>
        <w:t>(a. de jongere verblijft in een inrichting of heeft recht op opvang als bedoeld in artikel 1.1.1, van de Wmo 2015;</w:t>
      </w:r>
    </w:p>
    <w:p w14:paraId="0EB1EC26" w14:textId="77777777" w:rsidR="0082507F" w:rsidRPr="00CE1804" w:rsidRDefault="0082507F" w:rsidP="0082507F">
      <w:pPr>
        <w:spacing w:line="280" w:lineRule="atLeast"/>
        <w:contextualSpacing/>
        <w:rPr>
          <w:b/>
          <w:bCs/>
          <w:color w:val="000000"/>
        </w:rPr>
      </w:pPr>
      <w:r w:rsidRPr="00CE1804">
        <w:rPr>
          <w:b/>
          <w:bCs/>
          <w:color w:val="000000"/>
        </w:rPr>
        <w:t xml:space="preserve">b. de jongere </w:t>
      </w:r>
      <w:bookmarkStart w:id="3" w:name="_Hlk207355665"/>
      <w:r w:rsidRPr="00CE1804">
        <w:rPr>
          <w:b/>
          <w:bCs/>
          <w:color w:val="000000"/>
        </w:rPr>
        <w:t>heeft uiterlijk een jaar voorafgaand aan de melding</w:t>
      </w:r>
      <w:bookmarkEnd w:id="3"/>
      <w:r w:rsidRPr="00CE1804">
        <w:rPr>
          <w:b/>
          <w:bCs/>
          <w:color w:val="000000"/>
        </w:rPr>
        <w:t>:</w:t>
      </w:r>
    </w:p>
    <w:p w14:paraId="5ABD210E" w14:textId="77777777" w:rsidR="0082507F" w:rsidRPr="00CE1804" w:rsidRDefault="0082507F" w:rsidP="0082507F">
      <w:pPr>
        <w:spacing w:line="280" w:lineRule="atLeast"/>
        <w:contextualSpacing/>
        <w:rPr>
          <w:b/>
          <w:bCs/>
          <w:color w:val="000000"/>
        </w:rPr>
      </w:pPr>
      <w:r w:rsidRPr="00CE1804">
        <w:rPr>
          <w:b/>
          <w:bCs/>
          <w:color w:val="000000"/>
        </w:rPr>
        <w:t xml:space="preserve">1° in een inrichting verbleven; </w:t>
      </w:r>
    </w:p>
    <w:p w14:paraId="24A9F938" w14:textId="77777777" w:rsidR="0082507F" w:rsidRPr="00CE1804" w:rsidRDefault="0082507F" w:rsidP="0082507F">
      <w:pPr>
        <w:spacing w:line="280" w:lineRule="atLeast"/>
        <w:contextualSpacing/>
        <w:rPr>
          <w:b/>
          <w:bCs/>
          <w:color w:val="000000"/>
        </w:rPr>
      </w:pPr>
      <w:r w:rsidRPr="00CE1804">
        <w:rPr>
          <w:b/>
          <w:bCs/>
          <w:color w:val="000000"/>
        </w:rPr>
        <w:t>2° opvang gehad als bedoeld in artikel 1.1.1, van de Wmo 2015; of</w:t>
      </w:r>
    </w:p>
    <w:p w14:paraId="27CA98BC" w14:textId="77777777" w:rsidR="0082507F" w:rsidRPr="00CE1804" w:rsidRDefault="0082507F" w:rsidP="0082507F">
      <w:pPr>
        <w:spacing w:line="280" w:lineRule="atLeast"/>
        <w:contextualSpacing/>
        <w:rPr>
          <w:b/>
          <w:bCs/>
          <w:color w:val="000000"/>
        </w:rPr>
      </w:pPr>
      <w:r w:rsidRPr="00CE1804">
        <w:rPr>
          <w:b/>
          <w:bCs/>
          <w:color w:val="000000"/>
        </w:rPr>
        <w:t>3° bij een pleegouder of in een gezinshuis verbleven als bedoeld in artikel 2.3, zesde lid, van de Jeugdwet.</w:t>
      </w:r>
    </w:p>
    <w:p w14:paraId="22523166" w14:textId="77777777" w:rsidR="0082507F" w:rsidRPr="00CE1804" w:rsidRDefault="0082507F" w:rsidP="0082507F">
      <w:pPr>
        <w:spacing w:line="280" w:lineRule="atLeast"/>
        <w:contextualSpacing/>
        <w:rPr>
          <w:b/>
          <w:bCs/>
          <w:color w:val="000000"/>
        </w:rPr>
      </w:pPr>
      <w:r w:rsidRPr="00CE1804">
        <w:rPr>
          <w:b/>
          <w:bCs/>
          <w:color w:val="000000"/>
        </w:rPr>
        <w:t xml:space="preserve">c. voor de jongere gold uiterlijk binnen een jaar voorafgaand aan de melding een kinderbeschermingsmaatregel die werd uitgevoerd door een gecertificeerde instelling als bedoeld in artikel 2.4, van de Jeugdwet; </w:t>
      </w:r>
    </w:p>
    <w:p w14:paraId="463DEC5F" w14:textId="77777777" w:rsidR="0082507F" w:rsidRPr="00CE1804" w:rsidRDefault="0082507F" w:rsidP="0082507F">
      <w:pPr>
        <w:shd w:val="clear" w:color="auto" w:fill="FFFFFF" w:themeFill="background1"/>
        <w:spacing w:line="280" w:lineRule="atLeast"/>
        <w:contextualSpacing/>
        <w:rPr>
          <w:b/>
          <w:bCs/>
          <w:color w:val="000000"/>
        </w:rPr>
      </w:pPr>
      <w:r w:rsidRPr="00CE1804">
        <w:rPr>
          <w:b/>
          <w:bCs/>
          <w:color w:val="000000"/>
        </w:rPr>
        <w:t xml:space="preserve">d. de jongere een zorgbehoefte heeft; </w:t>
      </w:r>
    </w:p>
    <w:p w14:paraId="50A1DBF1" w14:textId="77777777" w:rsidR="0082507F" w:rsidRPr="00CE1804" w:rsidRDefault="0082507F" w:rsidP="0082507F">
      <w:pPr>
        <w:spacing w:line="280" w:lineRule="atLeast"/>
        <w:contextualSpacing/>
        <w:rPr>
          <w:b/>
          <w:bCs/>
          <w:color w:val="000000"/>
        </w:rPr>
      </w:pPr>
      <w:r w:rsidRPr="00CE1804">
        <w:rPr>
          <w:b/>
          <w:bCs/>
          <w:color w:val="000000"/>
        </w:rPr>
        <w:t xml:space="preserve">e. de jongere niet als ingezetene is ingeschreven in de basisregistratie personen of niet met een woonadres, maar met een briefadres ingeschreven is in de basisregistratie personen; </w:t>
      </w:r>
    </w:p>
    <w:p w14:paraId="6C7F87D0" w14:textId="77777777" w:rsidR="0082507F" w:rsidRPr="00CE1804" w:rsidRDefault="0082507F" w:rsidP="0082507F">
      <w:pPr>
        <w:shd w:val="clear" w:color="auto" w:fill="FFFFFF" w:themeFill="background1"/>
        <w:spacing w:line="280" w:lineRule="atLeast"/>
        <w:contextualSpacing/>
        <w:rPr>
          <w:b/>
          <w:bCs/>
          <w:color w:val="000000"/>
        </w:rPr>
      </w:pPr>
      <w:r w:rsidRPr="00CE1804">
        <w:rPr>
          <w:b/>
          <w:bCs/>
          <w:color w:val="000000"/>
        </w:rPr>
        <w:t>f. de jongere heeft uiterlijk een jaar voorafgaand aan de melding algemene bijstand ontvangen;</w:t>
      </w:r>
    </w:p>
    <w:p w14:paraId="738A198A" w14:textId="77777777" w:rsidR="0082507F" w:rsidRPr="00CE1804" w:rsidRDefault="0082507F" w:rsidP="0082507F">
      <w:pPr>
        <w:shd w:val="clear" w:color="auto" w:fill="FFFFFF" w:themeFill="background1"/>
        <w:spacing w:line="280" w:lineRule="atLeast"/>
        <w:contextualSpacing/>
        <w:rPr>
          <w:b/>
          <w:bCs/>
          <w:color w:val="000000"/>
        </w:rPr>
      </w:pPr>
      <w:r w:rsidRPr="00CE1804">
        <w:rPr>
          <w:b/>
          <w:bCs/>
          <w:color w:val="000000"/>
        </w:rPr>
        <w:t xml:space="preserve">g. de jongere heeft probleemschulden, of schulden die naar het oordeel van het college probleemschulden kunnen worden, als de zoektermijn wordt toegepast;  </w:t>
      </w:r>
    </w:p>
    <w:p w14:paraId="1402C164" w14:textId="77777777" w:rsidR="0082507F" w:rsidRPr="005A49C6" w:rsidRDefault="0082507F" w:rsidP="0082507F">
      <w:pPr>
        <w:shd w:val="clear" w:color="auto" w:fill="FFFFFF" w:themeFill="background1"/>
        <w:spacing w:line="280" w:lineRule="atLeast"/>
        <w:contextualSpacing/>
        <w:rPr>
          <w:color w:val="000000"/>
        </w:rPr>
      </w:pPr>
      <w:r w:rsidRPr="00CE1804">
        <w:rPr>
          <w:b/>
          <w:bCs/>
          <w:color w:val="000000"/>
        </w:rPr>
        <w:lastRenderedPageBreak/>
        <w:t xml:space="preserve">h. </w:t>
      </w:r>
      <w:r w:rsidRPr="005A49C6">
        <w:rPr>
          <w:b/>
          <w:bCs/>
          <w:color w:val="000000"/>
        </w:rPr>
        <w:t>…)</w:t>
      </w:r>
      <w:r w:rsidRPr="005A49C6">
        <w:rPr>
          <w:color w:val="000000"/>
        </w:rPr>
        <w:t>].</w:t>
      </w:r>
    </w:p>
    <w:p w14:paraId="48C1CF5A" w14:textId="77777777" w:rsidR="0082507F" w:rsidRPr="005A49C6" w:rsidRDefault="0082507F" w:rsidP="0082507F">
      <w:pPr>
        <w:spacing w:line="280" w:lineRule="atLeast"/>
        <w:contextualSpacing/>
      </w:pPr>
    </w:p>
    <w:p w14:paraId="4E3C881C" w14:textId="77777777" w:rsidR="0082507F" w:rsidRPr="005A49C6" w:rsidRDefault="0082507F" w:rsidP="0082507F">
      <w:pPr>
        <w:spacing w:line="280" w:lineRule="atLeast"/>
        <w:contextualSpacing/>
        <w:rPr>
          <w:b/>
          <w:bCs/>
        </w:rPr>
      </w:pPr>
      <w:r w:rsidRPr="005A49C6">
        <w:rPr>
          <w:b/>
          <w:bCs/>
        </w:rPr>
        <w:t xml:space="preserve">OF </w:t>
      </w:r>
    </w:p>
    <w:p w14:paraId="033E80E7" w14:textId="77777777" w:rsidR="0082507F" w:rsidRPr="005A49C6" w:rsidRDefault="0082507F" w:rsidP="0082507F">
      <w:pPr>
        <w:spacing w:line="280" w:lineRule="atLeast"/>
        <w:contextualSpacing/>
      </w:pPr>
    </w:p>
    <w:p w14:paraId="0FE3D285" w14:textId="77777777" w:rsidR="0082507F" w:rsidRPr="005A49C6" w:rsidRDefault="0082507F" w:rsidP="0082507F">
      <w:pPr>
        <w:spacing w:line="280" w:lineRule="atLeast"/>
        <w:contextualSpacing/>
        <w:rPr>
          <w:strike/>
        </w:rPr>
      </w:pPr>
      <w:r w:rsidRPr="005A49C6">
        <w:t xml:space="preserve">Het college maakt in ieder geval geen gebruik van de bevoegdheid een aanvraag voor algemene bijstand voor het verstrijken van de zoektermijn in behandeling te nemen, </w:t>
      </w:r>
      <w:r w:rsidRPr="005A49C6">
        <w:rPr>
          <w:color w:val="000000"/>
        </w:rPr>
        <w:t xml:space="preserve">als bedoeld in artikel 41, elfde lid, van de </w:t>
      </w:r>
      <w:r>
        <w:rPr>
          <w:color w:val="000000"/>
        </w:rPr>
        <w:t>W</w:t>
      </w:r>
      <w:r w:rsidRPr="005A49C6">
        <w:rPr>
          <w:color w:val="000000"/>
        </w:rPr>
        <w:t xml:space="preserve">et wanneer sprake is van </w:t>
      </w:r>
      <w:r w:rsidRPr="005A49C6">
        <w:t xml:space="preserve">een van de volgende omstandigheden </w:t>
      </w:r>
      <w:r w:rsidRPr="00CE1804">
        <w:t>[</w:t>
      </w:r>
      <w:r w:rsidRPr="005A49C6">
        <w:rPr>
          <w:b/>
          <w:bCs/>
        </w:rPr>
        <w:t>keuze maken</w:t>
      </w:r>
      <w:r w:rsidRPr="005A49C6">
        <w:t>:</w:t>
      </w:r>
    </w:p>
    <w:p w14:paraId="320FFF6D" w14:textId="77777777" w:rsidR="0082507F" w:rsidRPr="00CE1804" w:rsidRDefault="0082507F" w:rsidP="0082507F">
      <w:pPr>
        <w:spacing w:line="280" w:lineRule="atLeast"/>
        <w:contextualSpacing/>
        <w:rPr>
          <w:b/>
          <w:bCs/>
        </w:rPr>
      </w:pPr>
      <w:r w:rsidRPr="005A49C6">
        <w:rPr>
          <w:b/>
          <w:bCs/>
        </w:rPr>
        <w:t>(</w:t>
      </w:r>
      <w:r w:rsidRPr="00CE1804">
        <w:rPr>
          <w:b/>
          <w:bCs/>
        </w:rPr>
        <w:t>a. de jongere beschikt over een startkwalificatie;</w:t>
      </w:r>
    </w:p>
    <w:p w14:paraId="2AC6D18A" w14:textId="77777777" w:rsidR="0082507F" w:rsidRPr="00CE1804" w:rsidRDefault="0082507F" w:rsidP="0082507F">
      <w:pPr>
        <w:spacing w:line="280" w:lineRule="atLeast"/>
        <w:contextualSpacing/>
        <w:rPr>
          <w:b/>
          <w:bCs/>
        </w:rPr>
      </w:pPr>
      <w:r w:rsidRPr="00CE1804">
        <w:rPr>
          <w:b/>
          <w:bCs/>
        </w:rPr>
        <w:t xml:space="preserve">b. de jongere heeft zich naar het oordeel van het college voorafgaand aan de melding onvoldoende ingespannen om arbeid te verkrijgen of te behouden; </w:t>
      </w:r>
    </w:p>
    <w:p w14:paraId="286165EA" w14:textId="77777777" w:rsidR="0082507F" w:rsidRPr="00CE1804" w:rsidRDefault="0082507F" w:rsidP="0082507F">
      <w:pPr>
        <w:spacing w:line="280" w:lineRule="atLeast"/>
        <w:contextualSpacing/>
        <w:rPr>
          <w:b/>
          <w:bCs/>
        </w:rPr>
      </w:pPr>
      <w:r w:rsidRPr="00CE1804">
        <w:rPr>
          <w:b/>
          <w:bCs/>
        </w:rPr>
        <w:t xml:space="preserve">c. de jongere beschikt over een vermogen, bedoeld in artikel 34, eerste lid, van de </w:t>
      </w:r>
      <w:r>
        <w:rPr>
          <w:b/>
          <w:bCs/>
        </w:rPr>
        <w:t>W</w:t>
      </w:r>
      <w:r w:rsidRPr="008C50B6">
        <w:rPr>
          <w:b/>
          <w:bCs/>
        </w:rPr>
        <w:t xml:space="preserve">et, van € </w:t>
      </w:r>
      <w:r w:rsidRPr="005A49C6">
        <w:rPr>
          <w:b/>
          <w:bCs/>
        </w:rPr>
        <w:t>[bedrag noemen]</w:t>
      </w:r>
      <w:r w:rsidRPr="00CE1804">
        <w:rPr>
          <w:b/>
          <w:bCs/>
        </w:rPr>
        <w:t xml:space="preserve"> of meer;</w:t>
      </w:r>
    </w:p>
    <w:p w14:paraId="3B8F8020" w14:textId="77777777" w:rsidR="0082507F" w:rsidRPr="005A49C6" w:rsidRDefault="0082507F" w:rsidP="0082507F">
      <w:pPr>
        <w:shd w:val="clear" w:color="auto" w:fill="FFFFFF" w:themeFill="background1"/>
        <w:spacing w:line="280" w:lineRule="atLeast"/>
        <w:contextualSpacing/>
      </w:pPr>
      <w:r w:rsidRPr="00CE1804">
        <w:rPr>
          <w:b/>
          <w:bCs/>
          <w:color w:val="000000"/>
        </w:rPr>
        <w:t xml:space="preserve">d. </w:t>
      </w:r>
      <w:r w:rsidRPr="005A49C6">
        <w:rPr>
          <w:b/>
          <w:bCs/>
          <w:color w:val="000000"/>
        </w:rPr>
        <w:t>…)</w:t>
      </w:r>
      <w:r w:rsidRPr="005A49C6">
        <w:rPr>
          <w:color w:val="000000"/>
        </w:rPr>
        <w:t>].]</w:t>
      </w:r>
    </w:p>
    <w:p w14:paraId="0B33155C" w14:textId="77777777" w:rsidR="0082507F" w:rsidRPr="005A49C6" w:rsidRDefault="0082507F" w:rsidP="0082507F">
      <w:pPr>
        <w:spacing w:line="280" w:lineRule="atLeast"/>
        <w:contextualSpacing/>
        <w:rPr>
          <w:b/>
          <w:bCs/>
          <w:color w:val="000000"/>
        </w:rPr>
      </w:pPr>
      <w:bookmarkStart w:id="4" w:name="_Hlk207368486"/>
    </w:p>
    <w:p w14:paraId="41C713B5" w14:textId="77777777" w:rsidR="0082507F" w:rsidRPr="005A49C6" w:rsidRDefault="0082507F" w:rsidP="0082507F">
      <w:pPr>
        <w:spacing w:line="280" w:lineRule="atLeast"/>
        <w:contextualSpacing/>
        <w:rPr>
          <w:b/>
          <w:bCs/>
          <w:color w:val="000000"/>
        </w:rPr>
      </w:pPr>
      <w:r w:rsidRPr="005A49C6">
        <w:rPr>
          <w:b/>
          <w:bCs/>
          <w:color w:val="000000"/>
        </w:rPr>
        <w:t xml:space="preserve">Artikel 4. </w:t>
      </w:r>
      <w:r w:rsidRPr="005A49C6">
        <w:rPr>
          <w:b/>
          <w:bCs/>
        </w:rPr>
        <w:t>Het volgen van de vereenvoudigde aanvraagprocedure</w:t>
      </w:r>
    </w:p>
    <w:p w14:paraId="0D4BE3D1" w14:textId="77777777" w:rsidR="0082507F" w:rsidRPr="005A49C6" w:rsidRDefault="0082507F" w:rsidP="0082507F">
      <w:pPr>
        <w:spacing w:line="280" w:lineRule="atLeast"/>
        <w:contextualSpacing/>
        <w:rPr>
          <w:b/>
          <w:bCs/>
          <w:color w:val="000000"/>
        </w:rPr>
      </w:pPr>
      <w:r w:rsidRPr="005A49C6">
        <w:rPr>
          <w:color w:val="000000"/>
        </w:rPr>
        <w:t xml:space="preserve">1. Het college maakt gebruik van de bevoegdheid om gegevens die bij hem berusten in verband met eerdere bijstandsverlening als bedoeld in artikel 43a, eerste lid, van de </w:t>
      </w:r>
      <w:r>
        <w:rPr>
          <w:color w:val="000000"/>
        </w:rPr>
        <w:t>W</w:t>
      </w:r>
      <w:r w:rsidRPr="005A49C6">
        <w:rPr>
          <w:color w:val="000000"/>
        </w:rPr>
        <w:t>et, te gebruiken, wanneer:</w:t>
      </w:r>
    </w:p>
    <w:p w14:paraId="336F9355" w14:textId="77777777" w:rsidR="0082507F" w:rsidRDefault="0082507F" w:rsidP="0082507F">
      <w:pPr>
        <w:spacing w:line="280" w:lineRule="atLeast"/>
        <w:contextualSpacing/>
        <w:rPr>
          <w:color w:val="000000"/>
        </w:rPr>
      </w:pPr>
      <w:r w:rsidRPr="005A49C6">
        <w:rPr>
          <w:color w:val="000000"/>
        </w:rPr>
        <w:t xml:space="preserve">a. </w:t>
      </w:r>
      <w:r>
        <w:rPr>
          <w:color w:val="000000"/>
        </w:rPr>
        <w:t>dit gebruik leidt tot een voor de belanghebbende minder belastende aanvraag;</w:t>
      </w:r>
    </w:p>
    <w:p w14:paraId="5A73E584" w14:textId="77777777" w:rsidR="0082507F" w:rsidRPr="005A49C6" w:rsidRDefault="0082507F" w:rsidP="0082507F">
      <w:pPr>
        <w:spacing w:line="280" w:lineRule="atLeast"/>
        <w:contextualSpacing/>
        <w:rPr>
          <w:color w:val="000000"/>
        </w:rPr>
      </w:pPr>
      <w:r>
        <w:rPr>
          <w:color w:val="000000"/>
        </w:rPr>
        <w:t xml:space="preserve">b. </w:t>
      </w:r>
      <w:r w:rsidRPr="005A49C6">
        <w:rPr>
          <w:color w:val="000000"/>
        </w:rPr>
        <w:t>de nieuwe aanvraag is ingediend binnen [</w:t>
      </w:r>
      <w:r w:rsidRPr="005A49C6">
        <w:rPr>
          <w:b/>
          <w:bCs/>
          <w:color w:val="000000"/>
        </w:rPr>
        <w:t>termijn noemen: maximaal twaalf maanden</w:t>
      </w:r>
      <w:r w:rsidRPr="005A49C6">
        <w:rPr>
          <w:color w:val="000000"/>
        </w:rPr>
        <w:t>] na het eindigen van de algemene bijstand; en,</w:t>
      </w:r>
    </w:p>
    <w:p w14:paraId="2B38D74A" w14:textId="77777777" w:rsidR="0082507F" w:rsidRPr="00CE1804" w:rsidRDefault="0082507F" w:rsidP="0082507F">
      <w:pPr>
        <w:spacing w:line="280" w:lineRule="atLeast"/>
        <w:contextualSpacing/>
        <w:rPr>
          <w:b/>
          <w:bCs/>
          <w:color w:val="000000"/>
        </w:rPr>
      </w:pPr>
      <w:r>
        <w:rPr>
          <w:color w:val="000000"/>
        </w:rPr>
        <w:t>c</w:t>
      </w:r>
      <w:r w:rsidRPr="005A49C6">
        <w:rPr>
          <w:color w:val="000000"/>
        </w:rPr>
        <w:t>. de eerdere bijstandsverlening is beëindigd vanwege [</w:t>
      </w:r>
      <w:r w:rsidRPr="00CE1804">
        <w:rPr>
          <w:b/>
          <w:bCs/>
          <w:color w:val="000000"/>
        </w:rPr>
        <w:t>keuze maken:</w:t>
      </w:r>
    </w:p>
    <w:p w14:paraId="3EA7FFA9" w14:textId="77777777" w:rsidR="0082507F" w:rsidRPr="00CE1804" w:rsidRDefault="0082507F" w:rsidP="0082507F">
      <w:pPr>
        <w:spacing w:line="280" w:lineRule="atLeast"/>
        <w:contextualSpacing/>
        <w:rPr>
          <w:b/>
          <w:bCs/>
          <w:color w:val="000000"/>
        </w:rPr>
      </w:pPr>
      <w:r w:rsidRPr="005A49C6">
        <w:rPr>
          <w:b/>
          <w:bCs/>
          <w:color w:val="000000"/>
        </w:rPr>
        <w:t xml:space="preserve">(1° </w:t>
      </w:r>
      <w:r w:rsidRPr="00CE1804">
        <w:rPr>
          <w:b/>
          <w:bCs/>
          <w:color w:val="000000"/>
        </w:rPr>
        <w:t>werkaanvaarding;</w:t>
      </w:r>
    </w:p>
    <w:p w14:paraId="4E07BEB3" w14:textId="77777777" w:rsidR="0082507F" w:rsidRPr="008C50B6" w:rsidRDefault="0082507F" w:rsidP="0082507F">
      <w:pPr>
        <w:spacing w:line="280" w:lineRule="atLeast"/>
        <w:contextualSpacing/>
        <w:rPr>
          <w:b/>
          <w:bCs/>
          <w:color w:val="000000"/>
        </w:rPr>
      </w:pPr>
      <w:r w:rsidRPr="005A49C6">
        <w:rPr>
          <w:b/>
          <w:bCs/>
          <w:color w:val="000000"/>
        </w:rPr>
        <w:t xml:space="preserve">2° </w:t>
      </w:r>
      <w:r w:rsidRPr="00CE1804">
        <w:rPr>
          <w:b/>
          <w:bCs/>
          <w:color w:val="000000"/>
        </w:rPr>
        <w:t xml:space="preserve">een uitsluitingsgrond als bedoeld in artikel 13 van de </w:t>
      </w:r>
      <w:r>
        <w:rPr>
          <w:b/>
          <w:bCs/>
          <w:color w:val="000000"/>
        </w:rPr>
        <w:t>W</w:t>
      </w:r>
      <w:r w:rsidRPr="008C50B6">
        <w:rPr>
          <w:b/>
          <w:bCs/>
          <w:color w:val="000000"/>
        </w:rPr>
        <w:t>et;</w:t>
      </w:r>
    </w:p>
    <w:p w14:paraId="1A2BBDBC" w14:textId="77777777" w:rsidR="0082507F" w:rsidRPr="00CE1804" w:rsidRDefault="0082507F" w:rsidP="0082507F">
      <w:pPr>
        <w:spacing w:line="280" w:lineRule="atLeast"/>
        <w:contextualSpacing/>
        <w:rPr>
          <w:b/>
          <w:bCs/>
          <w:color w:val="000000"/>
        </w:rPr>
      </w:pPr>
      <w:r w:rsidRPr="005A49C6">
        <w:rPr>
          <w:b/>
          <w:bCs/>
          <w:color w:val="000000"/>
        </w:rPr>
        <w:t xml:space="preserve">3° </w:t>
      </w:r>
      <w:r w:rsidRPr="00CE1804">
        <w:rPr>
          <w:b/>
          <w:bCs/>
          <w:color w:val="000000"/>
        </w:rPr>
        <w:t>een verblijf buiten de gemeente, of</w:t>
      </w:r>
    </w:p>
    <w:p w14:paraId="1B1A8D92" w14:textId="77777777" w:rsidR="0082507F" w:rsidRPr="005A49C6" w:rsidRDefault="0082507F" w:rsidP="0082507F">
      <w:pPr>
        <w:spacing w:line="280" w:lineRule="atLeast"/>
        <w:contextualSpacing/>
        <w:rPr>
          <w:b/>
          <w:bCs/>
          <w:color w:val="000000"/>
        </w:rPr>
      </w:pPr>
      <w:r w:rsidRPr="005A49C6">
        <w:rPr>
          <w:b/>
          <w:bCs/>
          <w:color w:val="000000"/>
        </w:rPr>
        <w:t>4°</w:t>
      </w:r>
      <w:r w:rsidRPr="00CE1804">
        <w:rPr>
          <w:b/>
          <w:bCs/>
          <w:color w:val="000000"/>
        </w:rPr>
        <w:t xml:space="preserve"> </w:t>
      </w:r>
      <w:r w:rsidRPr="005A49C6">
        <w:rPr>
          <w:b/>
          <w:bCs/>
          <w:color w:val="000000"/>
        </w:rPr>
        <w:t>…</w:t>
      </w:r>
      <w:r w:rsidRPr="00CE1804">
        <w:rPr>
          <w:b/>
          <w:bCs/>
          <w:color w:val="000000"/>
        </w:rPr>
        <w:t>)</w:t>
      </w:r>
      <w:r w:rsidRPr="005A49C6">
        <w:rPr>
          <w:color w:val="000000"/>
        </w:rPr>
        <w:t>].</w:t>
      </w:r>
      <w:r w:rsidRPr="005A49C6">
        <w:rPr>
          <w:b/>
          <w:bCs/>
          <w:color w:val="000000"/>
        </w:rPr>
        <w:t xml:space="preserve"> </w:t>
      </w:r>
    </w:p>
    <w:p w14:paraId="64B5DD53" w14:textId="568E9F8F" w:rsidR="0082507F" w:rsidRPr="005A49C6" w:rsidRDefault="0082507F" w:rsidP="0082507F">
      <w:r w:rsidRPr="005A49C6">
        <w:rPr>
          <w:color w:val="000000"/>
        </w:rPr>
        <w:t xml:space="preserve">2. </w:t>
      </w:r>
      <w:r w:rsidRPr="008C50B6">
        <w:rPr>
          <w:color w:val="000000"/>
        </w:rPr>
        <w:t xml:space="preserve">Voorafgaand aan het gegevensgebruik </w:t>
      </w:r>
      <w:r w:rsidR="004367FE">
        <w:rPr>
          <w:color w:val="000000"/>
        </w:rPr>
        <w:t>gaat</w:t>
      </w:r>
      <w:r w:rsidRPr="008C50B6">
        <w:rPr>
          <w:color w:val="000000"/>
        </w:rPr>
        <w:t xml:space="preserve"> het college bij een belanghebbende ten minste </w:t>
      </w:r>
      <w:r w:rsidR="004367FE">
        <w:rPr>
          <w:color w:val="000000"/>
        </w:rPr>
        <w:t xml:space="preserve">na </w:t>
      </w:r>
      <w:r w:rsidRPr="008C50B6">
        <w:rPr>
          <w:color w:val="000000"/>
        </w:rPr>
        <w:t>of er wijzigingen zijn in de volgende gegevens:</w:t>
      </w:r>
    </w:p>
    <w:p w14:paraId="2FF89757" w14:textId="77777777" w:rsidR="0082507F" w:rsidRPr="005A49C6" w:rsidRDefault="0082507F" w:rsidP="0082507F">
      <w:pPr>
        <w:spacing w:line="280" w:lineRule="atLeast"/>
        <w:contextualSpacing/>
        <w:rPr>
          <w:color w:val="000000"/>
        </w:rPr>
      </w:pPr>
      <w:r w:rsidRPr="005A49C6">
        <w:rPr>
          <w:color w:val="000000"/>
        </w:rPr>
        <w:t>a. het hoofdverblijf;</w:t>
      </w:r>
    </w:p>
    <w:p w14:paraId="6ED2A471" w14:textId="77777777" w:rsidR="0082507F" w:rsidRPr="005A49C6" w:rsidRDefault="0082507F" w:rsidP="0082507F">
      <w:pPr>
        <w:spacing w:line="280" w:lineRule="atLeast"/>
        <w:contextualSpacing/>
        <w:rPr>
          <w:color w:val="000000"/>
        </w:rPr>
      </w:pPr>
      <w:r w:rsidRPr="005A49C6">
        <w:rPr>
          <w:color w:val="000000"/>
        </w:rPr>
        <w:t>b. de gezinssituatie; en</w:t>
      </w:r>
    </w:p>
    <w:p w14:paraId="21FB79F7" w14:textId="77777777" w:rsidR="0082507F" w:rsidRPr="005A49C6" w:rsidRDefault="0082507F" w:rsidP="0082507F">
      <w:pPr>
        <w:spacing w:line="280" w:lineRule="atLeast"/>
        <w:contextualSpacing/>
        <w:rPr>
          <w:color w:val="000000"/>
        </w:rPr>
      </w:pPr>
      <w:r w:rsidRPr="005A49C6">
        <w:rPr>
          <w:color w:val="000000"/>
        </w:rPr>
        <w:t>c. het inkomen en het vermogen.</w:t>
      </w:r>
    </w:p>
    <w:p w14:paraId="4782B665" w14:textId="77777777" w:rsidR="0082507F" w:rsidRPr="00CE1804" w:rsidRDefault="0082507F" w:rsidP="0082507F">
      <w:pPr>
        <w:spacing w:line="280" w:lineRule="atLeast"/>
        <w:rPr>
          <w:color w:val="000000"/>
        </w:rPr>
      </w:pPr>
      <w:r>
        <w:rPr>
          <w:color w:val="000000"/>
        </w:rPr>
        <w:t>3</w:t>
      </w:r>
      <w:r w:rsidRPr="005A49C6">
        <w:rPr>
          <w:color w:val="000000"/>
        </w:rPr>
        <w:t xml:space="preserve">. </w:t>
      </w:r>
      <w:r w:rsidRPr="00CE1804">
        <w:rPr>
          <w:color w:val="000000"/>
        </w:rPr>
        <w:t>Het eerste en tweede lid zijn van overeenkomstige toepassing op de aanvraagprocedure van een uitkering, bedoeld in artikel 15a, eerste lid, van de Ioaw.</w:t>
      </w:r>
    </w:p>
    <w:p w14:paraId="7C9C2D56" w14:textId="77777777" w:rsidR="0082507F" w:rsidRPr="005A49C6" w:rsidRDefault="0082507F" w:rsidP="0082507F">
      <w:pPr>
        <w:spacing w:line="280" w:lineRule="atLeast"/>
        <w:contextualSpacing/>
        <w:rPr>
          <w:b/>
          <w:bCs/>
          <w:color w:val="000000"/>
        </w:rPr>
      </w:pPr>
    </w:p>
    <w:p w14:paraId="0E84249F" w14:textId="77777777" w:rsidR="0082507F" w:rsidRPr="005A49C6" w:rsidRDefault="0082507F" w:rsidP="0082507F">
      <w:pPr>
        <w:spacing w:line="280" w:lineRule="atLeast"/>
        <w:contextualSpacing/>
        <w:rPr>
          <w:b/>
          <w:bCs/>
          <w:color w:val="000000"/>
        </w:rPr>
      </w:pPr>
      <w:r w:rsidRPr="005A49C6">
        <w:rPr>
          <w:b/>
          <w:bCs/>
          <w:color w:val="000000"/>
        </w:rPr>
        <w:t>Artikel 5. Het verlenen van bijstand met terugwerkende kracht</w:t>
      </w:r>
    </w:p>
    <w:p w14:paraId="7E7D9C48" w14:textId="77777777" w:rsidR="0082507F" w:rsidRPr="005A49C6" w:rsidRDefault="0082507F" w:rsidP="0082507F">
      <w:pPr>
        <w:spacing w:line="280" w:lineRule="atLeast"/>
        <w:contextualSpacing/>
        <w:rPr>
          <w:color w:val="000000"/>
        </w:rPr>
      </w:pPr>
      <w:r w:rsidRPr="005A49C6">
        <w:rPr>
          <w:color w:val="000000"/>
        </w:rPr>
        <w:t xml:space="preserve">1. Het college is in ieder geval van oordeel dat individuele omstandigheden ertoe noodzaken bijstand toe te kennen vanaf een dag gelegen voor de dag waarop een belanghebbende zich heeft gemeld als bedoeld in artikel 44, vijfde lid, van de </w:t>
      </w:r>
      <w:r>
        <w:rPr>
          <w:color w:val="000000"/>
        </w:rPr>
        <w:t>W</w:t>
      </w:r>
      <w:r w:rsidRPr="005A49C6">
        <w:rPr>
          <w:color w:val="000000"/>
        </w:rPr>
        <w:t xml:space="preserve">et als:  </w:t>
      </w:r>
    </w:p>
    <w:p w14:paraId="33E18306" w14:textId="58C10ADD" w:rsidR="0082507F" w:rsidRPr="005A49C6" w:rsidRDefault="0082507F" w:rsidP="0082507F">
      <w:pPr>
        <w:spacing w:line="280" w:lineRule="atLeast"/>
        <w:contextualSpacing/>
        <w:rPr>
          <w:color w:val="000000"/>
        </w:rPr>
      </w:pPr>
      <w:r w:rsidRPr="005A49C6">
        <w:rPr>
          <w:color w:val="000000"/>
        </w:rPr>
        <w:t>a. er omstandigheden zijn die rechtvaardigen, dat belanghebbende zich niet eerder heeft gemeld, zoals in een van de volgende situaties het geval kan zijn</w:t>
      </w:r>
      <w:r w:rsidR="00ED2D32">
        <w:rPr>
          <w:color w:val="000000"/>
        </w:rPr>
        <w:t xml:space="preserve"> [</w:t>
      </w:r>
      <w:r w:rsidR="00ED2D32">
        <w:rPr>
          <w:b/>
          <w:bCs/>
          <w:color w:val="000000"/>
        </w:rPr>
        <w:t>keuze maken</w:t>
      </w:r>
      <w:r w:rsidR="00CA0373" w:rsidRPr="00CA0373">
        <w:rPr>
          <w:b/>
          <w:bCs/>
          <w:color w:val="000000"/>
        </w:rPr>
        <w:t>:</w:t>
      </w:r>
      <w:r w:rsidRPr="005A49C6">
        <w:rPr>
          <w:color w:val="000000"/>
        </w:rPr>
        <w:t xml:space="preserve"> </w:t>
      </w:r>
    </w:p>
    <w:p w14:paraId="6D6C433C" w14:textId="00CAA405" w:rsidR="0082507F" w:rsidRPr="00CA0373" w:rsidRDefault="00CA0373" w:rsidP="0082507F">
      <w:pPr>
        <w:spacing w:line="280" w:lineRule="atLeast"/>
        <w:contextualSpacing/>
        <w:rPr>
          <w:b/>
          <w:bCs/>
          <w:color w:val="000000"/>
        </w:rPr>
      </w:pPr>
      <w:r w:rsidRPr="00CA0373">
        <w:rPr>
          <w:b/>
          <w:bCs/>
          <w:color w:val="000000"/>
        </w:rPr>
        <w:t>(</w:t>
      </w:r>
      <w:r w:rsidR="0082507F" w:rsidRPr="00CA0373">
        <w:rPr>
          <w:b/>
          <w:bCs/>
          <w:color w:val="000000"/>
        </w:rPr>
        <w:t xml:space="preserve">1° de belanghebbende was niet in staat om bijstand aan te vragen; </w:t>
      </w:r>
    </w:p>
    <w:p w14:paraId="6D5C4EA1" w14:textId="77777777" w:rsidR="0082507F" w:rsidRPr="00CA0373" w:rsidRDefault="0082507F" w:rsidP="0082507F">
      <w:pPr>
        <w:spacing w:line="280" w:lineRule="atLeast"/>
        <w:contextualSpacing/>
        <w:rPr>
          <w:b/>
          <w:bCs/>
          <w:color w:val="000000"/>
        </w:rPr>
      </w:pPr>
      <w:r w:rsidRPr="00CA0373">
        <w:rPr>
          <w:b/>
          <w:bCs/>
          <w:color w:val="000000"/>
        </w:rPr>
        <w:t xml:space="preserve">2° de belanghebbende was niet op de hoogte van de mogelijkheid om bijstand aan te vragen; </w:t>
      </w:r>
    </w:p>
    <w:p w14:paraId="09415DD1" w14:textId="77777777" w:rsidR="0082507F" w:rsidRPr="00CA0373" w:rsidRDefault="0082507F" w:rsidP="0082507F">
      <w:pPr>
        <w:spacing w:line="280" w:lineRule="atLeast"/>
        <w:contextualSpacing/>
        <w:rPr>
          <w:b/>
          <w:bCs/>
          <w:color w:val="000000"/>
        </w:rPr>
      </w:pPr>
      <w:r w:rsidRPr="00CA0373">
        <w:rPr>
          <w:b/>
          <w:bCs/>
          <w:color w:val="000000"/>
        </w:rPr>
        <w:t>3° een aanvraag voor een passende en toereikende voorliggende voorziening is afgewezen;</w:t>
      </w:r>
    </w:p>
    <w:p w14:paraId="2BB8E0FC" w14:textId="77777777" w:rsidR="0082507F" w:rsidRPr="00CA0373" w:rsidRDefault="0082507F" w:rsidP="0082507F">
      <w:pPr>
        <w:spacing w:line="280" w:lineRule="atLeast"/>
        <w:contextualSpacing/>
        <w:rPr>
          <w:b/>
          <w:bCs/>
          <w:color w:val="000000"/>
        </w:rPr>
      </w:pPr>
      <w:r w:rsidRPr="00CA0373">
        <w:rPr>
          <w:b/>
          <w:bCs/>
          <w:color w:val="000000"/>
        </w:rPr>
        <w:t xml:space="preserve">4° een eerdere bijstandsaanvraag is buiten behandeling gesteld of afgewezen omdat de aanvrager niet tijdig alle benodigde gegevens aan het college heeft verstrekt; </w:t>
      </w:r>
    </w:p>
    <w:p w14:paraId="6E9BF704" w14:textId="77777777" w:rsidR="0082507F" w:rsidRPr="00CA0373" w:rsidRDefault="0082507F" w:rsidP="0082507F">
      <w:pPr>
        <w:spacing w:line="280" w:lineRule="atLeast"/>
        <w:contextualSpacing/>
        <w:rPr>
          <w:b/>
          <w:bCs/>
          <w:color w:val="000000"/>
        </w:rPr>
      </w:pPr>
      <w:r w:rsidRPr="00CA0373">
        <w:rPr>
          <w:b/>
          <w:bCs/>
          <w:color w:val="000000"/>
        </w:rPr>
        <w:lastRenderedPageBreak/>
        <w:t>5° de belanghebbende had onvoldoende zicht op de hoogte van zijn inkomen of vermogen, bijvoorbeeld als gevolg van een flexibel arbeidscontract, een echtscheiding, een erfenis of detentie;</w:t>
      </w:r>
    </w:p>
    <w:p w14:paraId="70603BA0" w14:textId="02DFC992" w:rsidR="0082507F" w:rsidRPr="005A49C6" w:rsidRDefault="0082507F" w:rsidP="0082507F">
      <w:pPr>
        <w:spacing w:line="280" w:lineRule="atLeast"/>
        <w:contextualSpacing/>
        <w:rPr>
          <w:color w:val="000000"/>
        </w:rPr>
      </w:pPr>
      <w:r w:rsidRPr="00CA0373">
        <w:rPr>
          <w:b/>
          <w:bCs/>
          <w:color w:val="000000"/>
        </w:rPr>
        <w:t>6° de belanghebbende heeft met terugwerkende kracht een verblijfsvergunning gekregen</w:t>
      </w:r>
      <w:r w:rsidR="00CA0373" w:rsidRPr="00CA0373">
        <w:rPr>
          <w:b/>
          <w:bCs/>
          <w:color w:val="000000"/>
        </w:rPr>
        <w:t>)</w:t>
      </w:r>
      <w:r w:rsidR="00CA0373">
        <w:rPr>
          <w:color w:val="000000"/>
        </w:rPr>
        <w:t>]</w:t>
      </w:r>
      <w:r w:rsidRPr="005A49C6">
        <w:rPr>
          <w:color w:val="000000"/>
        </w:rPr>
        <w:t>.</w:t>
      </w:r>
    </w:p>
    <w:p w14:paraId="36DC6DF9" w14:textId="6C10E12F" w:rsidR="0082507F" w:rsidRPr="005A49C6" w:rsidRDefault="0082507F" w:rsidP="0082507F">
      <w:pPr>
        <w:spacing w:line="280" w:lineRule="atLeast"/>
        <w:contextualSpacing/>
        <w:rPr>
          <w:color w:val="000000"/>
        </w:rPr>
      </w:pPr>
      <w:r w:rsidRPr="005A49C6">
        <w:rPr>
          <w:color w:val="000000"/>
        </w:rPr>
        <w:t>b. er omstandigheden zijn die erop wijzen dat het ernstige gevolgen voor de belanghebbende heeft, als de bijstand niet wordt toegekend voorafgaand aan de melding, zoals in een van de volgende situaties het geval kan zijn</w:t>
      </w:r>
      <w:r w:rsidR="000452AC">
        <w:rPr>
          <w:color w:val="000000"/>
        </w:rPr>
        <w:t xml:space="preserve"> [</w:t>
      </w:r>
      <w:r w:rsidR="000452AC">
        <w:rPr>
          <w:b/>
          <w:bCs/>
          <w:color w:val="000000"/>
        </w:rPr>
        <w:t>keuze maken:</w:t>
      </w:r>
    </w:p>
    <w:p w14:paraId="4173C53F" w14:textId="2E246C3D" w:rsidR="0082507F" w:rsidRPr="00CE79B5" w:rsidRDefault="000452AC" w:rsidP="0082507F">
      <w:pPr>
        <w:spacing w:line="280" w:lineRule="atLeast"/>
        <w:contextualSpacing/>
        <w:rPr>
          <w:b/>
          <w:bCs/>
          <w:color w:val="000000"/>
        </w:rPr>
      </w:pPr>
      <w:r w:rsidRPr="00CE79B5">
        <w:rPr>
          <w:b/>
          <w:bCs/>
          <w:color w:val="000000"/>
        </w:rPr>
        <w:t>(</w:t>
      </w:r>
      <w:r w:rsidR="0082507F" w:rsidRPr="00CE79B5">
        <w:rPr>
          <w:b/>
          <w:bCs/>
          <w:color w:val="000000"/>
        </w:rPr>
        <w:t>1° de belanghebbende heeft [</w:t>
      </w:r>
      <w:r w:rsidR="00CE79B5" w:rsidRPr="00CE79B5">
        <w:rPr>
          <w:b/>
          <w:bCs/>
          <w:color w:val="000000"/>
        </w:rPr>
        <w:t>keuze maken: (</w:t>
      </w:r>
      <w:r w:rsidR="0082507F" w:rsidRPr="00CE79B5">
        <w:rPr>
          <w:b/>
          <w:bCs/>
          <w:color w:val="000000"/>
        </w:rPr>
        <w:t>probleemschulden OF betalingsachterstanden</w:t>
      </w:r>
      <w:r w:rsidR="00CE79B5" w:rsidRPr="00CE79B5">
        <w:rPr>
          <w:b/>
          <w:bCs/>
          <w:color w:val="000000"/>
        </w:rPr>
        <w:t>)</w:t>
      </w:r>
      <w:r w:rsidR="0082507F" w:rsidRPr="00CE79B5">
        <w:rPr>
          <w:b/>
          <w:bCs/>
          <w:color w:val="000000"/>
        </w:rPr>
        <w:t>];</w:t>
      </w:r>
    </w:p>
    <w:p w14:paraId="1162C8EC" w14:textId="77777777" w:rsidR="0082507F" w:rsidRPr="00CE79B5" w:rsidRDefault="0082507F" w:rsidP="0082507F">
      <w:pPr>
        <w:spacing w:line="280" w:lineRule="atLeast"/>
        <w:contextualSpacing/>
        <w:rPr>
          <w:b/>
          <w:bCs/>
          <w:color w:val="000000"/>
        </w:rPr>
      </w:pPr>
      <w:r w:rsidRPr="00CE79B5">
        <w:rPr>
          <w:b/>
          <w:bCs/>
          <w:color w:val="000000"/>
        </w:rPr>
        <w:t>2° na de melding is executoriaal beslag gelegd op de middelen van belanghebbende of is belanghebbende is failliet verklaard;</w:t>
      </w:r>
    </w:p>
    <w:p w14:paraId="15C2C0B5" w14:textId="6718CEEC" w:rsidR="0082507F" w:rsidRPr="005A49C6" w:rsidRDefault="0082507F" w:rsidP="0082507F">
      <w:pPr>
        <w:spacing w:line="280" w:lineRule="atLeast"/>
        <w:contextualSpacing/>
        <w:rPr>
          <w:color w:val="000000"/>
        </w:rPr>
      </w:pPr>
      <w:r w:rsidRPr="00CE79B5">
        <w:rPr>
          <w:b/>
          <w:bCs/>
          <w:color w:val="000000"/>
        </w:rPr>
        <w:t>3° na de melding is de huur van woonruimte opgezegd, de zorgverzekering geroyeerd, of gas, licht of water afgesloten</w:t>
      </w:r>
      <w:r w:rsidR="00CE79B5" w:rsidRPr="00CE79B5">
        <w:rPr>
          <w:b/>
          <w:bCs/>
          <w:color w:val="000000"/>
        </w:rPr>
        <w:t>)</w:t>
      </w:r>
      <w:r w:rsidR="00CE79B5">
        <w:rPr>
          <w:color w:val="000000"/>
        </w:rPr>
        <w:t>]</w:t>
      </w:r>
      <w:r w:rsidRPr="005A49C6">
        <w:rPr>
          <w:color w:val="000000"/>
        </w:rPr>
        <w:t>.</w:t>
      </w:r>
    </w:p>
    <w:p w14:paraId="6B67915B" w14:textId="77777777" w:rsidR="0082507F" w:rsidRPr="005A49C6" w:rsidRDefault="0082507F" w:rsidP="0082507F">
      <w:pPr>
        <w:spacing w:line="280" w:lineRule="atLeast"/>
        <w:contextualSpacing/>
        <w:rPr>
          <w:color w:val="000000"/>
        </w:rPr>
      </w:pPr>
      <w:r w:rsidRPr="005A49C6">
        <w:rPr>
          <w:color w:val="000000"/>
        </w:rPr>
        <w:t xml:space="preserve">2. Het college kent de bijstand toe vanaf de dag waarop het recht op bijstand is ontstaan. Deze dag ligt maximaal </w:t>
      </w:r>
      <w:r w:rsidRPr="00CE1804">
        <w:rPr>
          <w:color w:val="000000"/>
        </w:rPr>
        <w:t>[</w:t>
      </w:r>
      <w:r w:rsidRPr="005A49C6">
        <w:rPr>
          <w:b/>
          <w:bCs/>
          <w:color w:val="000000"/>
        </w:rPr>
        <w:t>termijn noemen: maximaal drie maanden</w:t>
      </w:r>
      <w:r w:rsidRPr="00CE1804">
        <w:rPr>
          <w:color w:val="000000"/>
        </w:rPr>
        <w:t>]</w:t>
      </w:r>
      <w:r w:rsidRPr="005A49C6">
        <w:rPr>
          <w:color w:val="000000"/>
        </w:rPr>
        <w:t xml:space="preserve"> maanden vóór de dag waarop de belanghebbende zich heeft gemeld.</w:t>
      </w:r>
    </w:p>
    <w:p w14:paraId="7F403356" w14:textId="77777777" w:rsidR="0082507F" w:rsidRPr="005A49C6" w:rsidRDefault="0082507F" w:rsidP="0082507F">
      <w:pPr>
        <w:spacing w:line="280" w:lineRule="atLeast"/>
        <w:contextualSpacing/>
        <w:rPr>
          <w:color w:val="000000"/>
        </w:rPr>
      </w:pPr>
      <w:bookmarkStart w:id="5" w:name="_Hlk211012489"/>
      <w:r w:rsidRPr="005A49C6">
        <w:rPr>
          <w:color w:val="000000"/>
        </w:rPr>
        <w:t>3. Het eerste en tweede lid zijn van overeenkomstige toepassing op de toekenning van een uitkering, bedoeld in artikel 16a, vierde lid, van de Ioaw.</w:t>
      </w:r>
    </w:p>
    <w:bookmarkEnd w:id="5"/>
    <w:p w14:paraId="5CFE5E01" w14:textId="77777777" w:rsidR="0082507F" w:rsidRPr="005A49C6" w:rsidRDefault="0082507F" w:rsidP="0082507F">
      <w:pPr>
        <w:spacing w:line="280" w:lineRule="atLeast"/>
        <w:contextualSpacing/>
      </w:pPr>
    </w:p>
    <w:bookmarkEnd w:id="4"/>
    <w:p w14:paraId="25693EA2" w14:textId="77777777" w:rsidR="0082507F" w:rsidRPr="005A49C6" w:rsidRDefault="0082507F" w:rsidP="0082507F">
      <w:pPr>
        <w:spacing w:line="280" w:lineRule="atLeast"/>
        <w:contextualSpacing/>
        <w:textAlignment w:val="baseline"/>
        <w:rPr>
          <w:b/>
          <w:bCs/>
          <w:color w:val="000000"/>
        </w:rPr>
      </w:pPr>
      <w:r w:rsidRPr="005A49C6">
        <w:rPr>
          <w:b/>
          <w:bCs/>
          <w:color w:val="000000"/>
        </w:rPr>
        <w:t>HOOFDSTUK 3. SLOTBEPALINGEN</w:t>
      </w:r>
    </w:p>
    <w:p w14:paraId="51948067" w14:textId="77777777" w:rsidR="0082507F" w:rsidRPr="005A49C6" w:rsidRDefault="0082507F" w:rsidP="0082507F">
      <w:pPr>
        <w:spacing w:line="280" w:lineRule="atLeast"/>
        <w:contextualSpacing/>
      </w:pPr>
    </w:p>
    <w:p w14:paraId="490EC80F" w14:textId="77777777" w:rsidR="0082507F" w:rsidRPr="005A49C6" w:rsidRDefault="0082507F" w:rsidP="0082507F">
      <w:pPr>
        <w:spacing w:line="280" w:lineRule="atLeast"/>
        <w:contextualSpacing/>
        <w:rPr>
          <w:b/>
          <w:bCs/>
        </w:rPr>
      </w:pPr>
      <w:r w:rsidRPr="005A49C6">
        <w:rPr>
          <w:b/>
          <w:bCs/>
        </w:rPr>
        <w:t>Artikel 6. Evaluatie</w:t>
      </w:r>
    </w:p>
    <w:p w14:paraId="571DBCB7" w14:textId="77777777" w:rsidR="0082507F" w:rsidRPr="005A49C6" w:rsidRDefault="0082507F" w:rsidP="0082507F">
      <w:pPr>
        <w:spacing w:line="280" w:lineRule="atLeast"/>
        <w:contextualSpacing/>
      </w:pPr>
      <w:r w:rsidRPr="005A49C6">
        <w:t>Binnen drie jaar na de inwerkingtreding van deze beleidsregel onderzoekt het college de doeltreffendheid en de effecten van deze beleidsregel in de praktijk.</w:t>
      </w:r>
    </w:p>
    <w:p w14:paraId="2ADDAD72" w14:textId="77777777" w:rsidR="0082507F" w:rsidRPr="005A49C6" w:rsidRDefault="0082507F" w:rsidP="0082507F">
      <w:pPr>
        <w:spacing w:line="280" w:lineRule="atLeast"/>
        <w:contextualSpacing/>
      </w:pPr>
    </w:p>
    <w:p w14:paraId="1553B6A6" w14:textId="77777777" w:rsidR="0082507F" w:rsidRPr="005A49C6" w:rsidRDefault="0082507F" w:rsidP="0082507F">
      <w:pPr>
        <w:spacing w:line="280" w:lineRule="atLeast"/>
        <w:contextualSpacing/>
        <w:rPr>
          <w:b/>
          <w:bCs/>
          <w:i/>
          <w:iCs/>
        </w:rPr>
      </w:pPr>
      <w:r w:rsidRPr="005A49C6">
        <w:t>[</w:t>
      </w:r>
      <w:r w:rsidRPr="005A49C6">
        <w:rPr>
          <w:b/>
          <w:bCs/>
          <w:i/>
          <w:iCs/>
        </w:rPr>
        <w:t>Artikel 7. Intrekking</w:t>
      </w:r>
    </w:p>
    <w:p w14:paraId="4792B5AD" w14:textId="7A4C4A8E" w:rsidR="0082507F" w:rsidRPr="005A49C6" w:rsidRDefault="0082507F" w:rsidP="0082507F">
      <w:pPr>
        <w:spacing w:line="280" w:lineRule="atLeast"/>
        <w:contextualSpacing/>
        <w:rPr>
          <w:b/>
          <w:bCs/>
        </w:rPr>
      </w:pPr>
      <w:r w:rsidRPr="005A49C6">
        <w:rPr>
          <w:i/>
          <w:iCs/>
        </w:rPr>
        <w:t xml:space="preserve">De beleidsregel </w:t>
      </w:r>
      <w:r w:rsidRPr="005A49C6">
        <w:t>[</w:t>
      </w:r>
      <w:r w:rsidRPr="005A49C6">
        <w:rPr>
          <w:b/>
          <w:bCs/>
          <w:i/>
          <w:iCs/>
        </w:rPr>
        <w:t>citeertitel beleidsregel</w:t>
      </w:r>
      <w:r w:rsidRPr="005A49C6">
        <w:t>]</w:t>
      </w:r>
      <w:r w:rsidRPr="005A49C6">
        <w:rPr>
          <w:i/>
          <w:iCs/>
        </w:rPr>
        <w:t xml:space="preserve"> wordt ingetrokken.</w:t>
      </w:r>
      <w:r w:rsidRPr="005A49C6">
        <w:t>]</w:t>
      </w:r>
    </w:p>
    <w:p w14:paraId="6250909A" w14:textId="77777777" w:rsidR="0082507F" w:rsidRPr="005A49C6" w:rsidRDefault="0082507F" w:rsidP="0082507F">
      <w:pPr>
        <w:spacing w:line="280" w:lineRule="atLeast"/>
        <w:contextualSpacing/>
      </w:pPr>
    </w:p>
    <w:p w14:paraId="47C84D38" w14:textId="413E4CA7" w:rsidR="0082507F" w:rsidRPr="005A49C6" w:rsidRDefault="0082507F" w:rsidP="0082507F">
      <w:pPr>
        <w:spacing w:line="280" w:lineRule="atLeast"/>
        <w:contextualSpacing/>
        <w:rPr>
          <w:b/>
          <w:bCs/>
        </w:rPr>
      </w:pPr>
      <w:bookmarkStart w:id="6" w:name="_Hlk208583665"/>
      <w:r w:rsidRPr="005A49C6">
        <w:rPr>
          <w:b/>
          <w:bCs/>
        </w:rPr>
        <w:t xml:space="preserve">Artikel 8. Inwerkingtreding </w:t>
      </w:r>
      <w:r w:rsidR="002750E4">
        <w:rPr>
          <w:b/>
          <w:bCs/>
        </w:rPr>
        <w:t>en overgangsrecht</w:t>
      </w:r>
    </w:p>
    <w:bookmarkEnd w:id="6"/>
    <w:p w14:paraId="6A473F0C" w14:textId="77777777" w:rsidR="0082507F" w:rsidRPr="005A49C6" w:rsidRDefault="0082507F" w:rsidP="0082507F">
      <w:pPr>
        <w:spacing w:line="280" w:lineRule="atLeast"/>
        <w:contextualSpacing/>
      </w:pPr>
      <w:r>
        <w:t xml:space="preserve">1. </w:t>
      </w:r>
      <w:r w:rsidRPr="005A49C6">
        <w:t>[</w:t>
      </w:r>
      <w:r w:rsidRPr="001A2804">
        <w:rPr>
          <w:b/>
          <w:bCs/>
        </w:rPr>
        <w:t>Deze beleidsregel treedt in werking op de dag na bekendmaking. OF Deze beleidsregel treedt in werking op</w:t>
      </w:r>
      <w:r w:rsidRPr="005A49C6">
        <w:t xml:space="preserve"> [</w:t>
      </w:r>
      <w:r w:rsidRPr="003850DA">
        <w:rPr>
          <w:b/>
          <w:bCs/>
        </w:rPr>
        <w:t>…</w:t>
      </w:r>
      <w:r>
        <w:t>(</w:t>
      </w:r>
      <w:r w:rsidRPr="005A49C6">
        <w:rPr>
          <w:b/>
          <w:bCs/>
        </w:rPr>
        <w:t>datum noemen</w:t>
      </w:r>
      <w:r>
        <w:rPr>
          <w:b/>
          <w:bCs/>
        </w:rPr>
        <w:t>)</w:t>
      </w:r>
      <w:r w:rsidRPr="005A49C6">
        <w:t>.]</w:t>
      </w:r>
    </w:p>
    <w:p w14:paraId="4A4AAA2B" w14:textId="77777777" w:rsidR="0082507F" w:rsidRPr="005A49C6" w:rsidRDefault="0082507F" w:rsidP="0082507F">
      <w:pPr>
        <w:spacing w:line="280" w:lineRule="atLeast"/>
        <w:contextualSpacing/>
      </w:pPr>
      <w:r>
        <w:t xml:space="preserve">2. </w:t>
      </w:r>
      <w:r w:rsidRPr="005A49C6">
        <w:t>Besluiten die zijn genomen voor de datum waarop deze beleidsregel in werking is getreden, blijven in stand totdat daarover opnieuw wordt beslist.</w:t>
      </w:r>
    </w:p>
    <w:p w14:paraId="2D6F024C" w14:textId="77777777" w:rsidR="0082507F" w:rsidRPr="005A49C6" w:rsidRDefault="0082507F" w:rsidP="0082507F">
      <w:pPr>
        <w:spacing w:line="280" w:lineRule="atLeast"/>
        <w:contextualSpacing/>
        <w:rPr>
          <w:b/>
          <w:bCs/>
        </w:rPr>
      </w:pPr>
    </w:p>
    <w:p w14:paraId="54D866AC" w14:textId="5C8C6CBC" w:rsidR="0082507F" w:rsidRPr="005A49C6" w:rsidRDefault="0082507F" w:rsidP="3E42E4A3">
      <w:pPr>
        <w:spacing w:line="280" w:lineRule="atLeast"/>
        <w:contextualSpacing/>
        <w:rPr>
          <w:b/>
          <w:bCs/>
        </w:rPr>
      </w:pPr>
    </w:p>
    <w:p w14:paraId="44969399" w14:textId="34EE6283" w:rsidR="0082507F" w:rsidRPr="005A49C6" w:rsidRDefault="0082507F" w:rsidP="0082507F">
      <w:pPr>
        <w:spacing w:line="280" w:lineRule="atLeast"/>
        <w:contextualSpacing/>
      </w:pPr>
      <w:r>
        <w:br w:type="page"/>
      </w:r>
    </w:p>
    <w:p w14:paraId="16B7ECD0" w14:textId="558B9993" w:rsidR="0082507F" w:rsidRPr="005A49C6" w:rsidRDefault="0082507F" w:rsidP="3E42E4A3">
      <w:pPr>
        <w:spacing w:line="280" w:lineRule="atLeast"/>
        <w:contextualSpacing/>
        <w:rPr>
          <w:b/>
          <w:bCs/>
        </w:rPr>
      </w:pPr>
      <w:r w:rsidRPr="3E42E4A3">
        <w:rPr>
          <w:b/>
          <w:bCs/>
        </w:rPr>
        <w:lastRenderedPageBreak/>
        <w:t>Artikel 9. Citeertitel</w:t>
      </w:r>
    </w:p>
    <w:p w14:paraId="29049AD1" w14:textId="77777777" w:rsidR="0082507F" w:rsidRPr="005A49C6" w:rsidRDefault="0082507F" w:rsidP="0082507F">
      <w:pPr>
        <w:spacing w:line="280" w:lineRule="atLeast"/>
        <w:contextualSpacing/>
        <w:rPr>
          <w:b/>
          <w:bCs/>
        </w:rPr>
      </w:pPr>
      <w:r w:rsidRPr="005A49C6">
        <w:t xml:space="preserve">Deze beleidsregel wordt aangehaald als </w:t>
      </w:r>
      <w:r w:rsidRPr="005A49C6">
        <w:rPr>
          <w:b/>
          <w:bCs/>
        </w:rPr>
        <w:t xml:space="preserve">Verzamelbeleidsregel Participatiewet in balans fase 1 </w:t>
      </w:r>
      <w:r w:rsidRPr="00CE1804">
        <w:t>[</w:t>
      </w:r>
      <w:r w:rsidRPr="005A49C6">
        <w:rPr>
          <w:b/>
          <w:bCs/>
        </w:rPr>
        <w:t>naam gemeente en eventueel jaartal</w:t>
      </w:r>
      <w:r w:rsidRPr="00A14276">
        <w:t>].</w:t>
      </w:r>
      <w:r w:rsidRPr="005A49C6">
        <w:rPr>
          <w:b/>
          <w:bCs/>
        </w:rPr>
        <w:t> </w:t>
      </w:r>
    </w:p>
    <w:p w14:paraId="30B400B2" w14:textId="77777777" w:rsidR="0082507F" w:rsidRPr="005A49C6" w:rsidRDefault="0082507F" w:rsidP="0082507F">
      <w:pPr>
        <w:spacing w:line="280" w:lineRule="atLeast"/>
        <w:contextualSpacing/>
      </w:pPr>
    </w:p>
    <w:p w14:paraId="048B6C0F" w14:textId="77777777" w:rsidR="0082507F" w:rsidRPr="005A49C6" w:rsidRDefault="0082507F" w:rsidP="0082507F">
      <w:pPr>
        <w:spacing w:line="280" w:lineRule="atLeast"/>
        <w:contextualSpacing/>
      </w:pPr>
    </w:p>
    <w:p w14:paraId="73BD222F" w14:textId="77777777" w:rsidR="0082507F" w:rsidRPr="005A49C6" w:rsidRDefault="0082507F" w:rsidP="0082507F">
      <w:pPr>
        <w:shd w:val="clear" w:color="auto" w:fill="FFFFFF"/>
        <w:spacing w:line="280" w:lineRule="atLeast"/>
        <w:contextualSpacing/>
        <w:rPr>
          <w:color w:val="000000"/>
        </w:rPr>
      </w:pPr>
      <w:r w:rsidRPr="005A49C6">
        <w:rPr>
          <w:color w:val="000000"/>
        </w:rPr>
        <w:t>Het college van burgemeester en wethouders,</w:t>
      </w:r>
    </w:p>
    <w:p w14:paraId="39D561C1" w14:textId="77777777" w:rsidR="0082507F" w:rsidRPr="005A49C6" w:rsidRDefault="0082507F" w:rsidP="0082507F">
      <w:pPr>
        <w:shd w:val="clear" w:color="auto" w:fill="FFFFFF"/>
        <w:spacing w:line="280" w:lineRule="atLeast"/>
        <w:contextualSpacing/>
        <w:rPr>
          <w:color w:val="000000"/>
        </w:rPr>
      </w:pPr>
      <w:r w:rsidRPr="005A49C6">
        <w:rPr>
          <w:color w:val="000000"/>
        </w:rPr>
        <w:t>de secretaris,</w:t>
      </w:r>
    </w:p>
    <w:p w14:paraId="4A140C8B" w14:textId="77777777" w:rsidR="0082507F" w:rsidRPr="005A49C6" w:rsidRDefault="0082507F" w:rsidP="0082507F">
      <w:pPr>
        <w:shd w:val="clear" w:color="auto" w:fill="FFFFFF"/>
        <w:spacing w:line="280" w:lineRule="atLeast"/>
        <w:contextualSpacing/>
        <w:rPr>
          <w:b/>
          <w:bCs/>
          <w:color w:val="000000"/>
        </w:rPr>
      </w:pPr>
      <w:r w:rsidRPr="005A49C6">
        <w:rPr>
          <w:color w:val="000000"/>
        </w:rPr>
        <w:t>[</w:t>
      </w:r>
      <w:r w:rsidRPr="005A49C6">
        <w:rPr>
          <w:b/>
          <w:bCs/>
          <w:color w:val="000000"/>
        </w:rPr>
        <w:t>naam secreta</w:t>
      </w:r>
      <w:r>
        <w:rPr>
          <w:b/>
          <w:bCs/>
          <w:color w:val="000000"/>
        </w:rPr>
        <w:t>r</w:t>
      </w:r>
      <w:r w:rsidRPr="005A49C6">
        <w:rPr>
          <w:b/>
          <w:bCs/>
          <w:color w:val="000000"/>
        </w:rPr>
        <w:t>is</w:t>
      </w:r>
      <w:r w:rsidRPr="005A49C6">
        <w:rPr>
          <w:color w:val="000000"/>
        </w:rPr>
        <w:t>]</w:t>
      </w:r>
    </w:p>
    <w:p w14:paraId="7E320BC1" w14:textId="77777777" w:rsidR="0082507F" w:rsidRPr="005A49C6" w:rsidRDefault="0082507F" w:rsidP="0082507F">
      <w:pPr>
        <w:shd w:val="clear" w:color="auto" w:fill="FFFFFF"/>
        <w:spacing w:line="280" w:lineRule="atLeast"/>
        <w:contextualSpacing/>
        <w:rPr>
          <w:color w:val="000000"/>
        </w:rPr>
      </w:pPr>
    </w:p>
    <w:p w14:paraId="60F9F475" w14:textId="77777777" w:rsidR="0082507F" w:rsidRPr="005A49C6" w:rsidRDefault="0082507F" w:rsidP="0082507F">
      <w:pPr>
        <w:shd w:val="clear" w:color="auto" w:fill="FFFFFF"/>
        <w:spacing w:line="280" w:lineRule="atLeast"/>
        <w:contextualSpacing/>
        <w:rPr>
          <w:color w:val="000000"/>
        </w:rPr>
      </w:pPr>
      <w:r w:rsidRPr="005A49C6">
        <w:rPr>
          <w:color w:val="000000"/>
        </w:rPr>
        <w:t>de burgemeester,</w:t>
      </w:r>
    </w:p>
    <w:p w14:paraId="70240464" w14:textId="77777777" w:rsidR="0082507F" w:rsidRPr="005A49C6" w:rsidRDefault="0082507F" w:rsidP="0082507F">
      <w:pPr>
        <w:shd w:val="clear" w:color="auto" w:fill="FFFFFF"/>
        <w:spacing w:line="280" w:lineRule="atLeast"/>
        <w:contextualSpacing/>
        <w:rPr>
          <w:b/>
          <w:bCs/>
          <w:color w:val="000000"/>
        </w:rPr>
      </w:pPr>
      <w:r w:rsidRPr="005A49C6">
        <w:rPr>
          <w:color w:val="000000"/>
        </w:rPr>
        <w:t>[</w:t>
      </w:r>
      <w:r>
        <w:rPr>
          <w:b/>
          <w:bCs/>
          <w:color w:val="000000"/>
        </w:rPr>
        <w:t>n</w:t>
      </w:r>
      <w:r w:rsidRPr="005A49C6">
        <w:rPr>
          <w:b/>
          <w:bCs/>
          <w:color w:val="000000"/>
        </w:rPr>
        <w:t>aam burgemeester</w:t>
      </w:r>
      <w:r w:rsidRPr="005A49C6">
        <w:rPr>
          <w:color w:val="000000"/>
        </w:rPr>
        <w:t>]</w:t>
      </w:r>
      <w:r w:rsidRPr="005A49C6">
        <w:rPr>
          <w:b/>
          <w:bCs/>
          <w:color w:val="000000"/>
        </w:rPr>
        <w:t xml:space="preserve"> </w:t>
      </w:r>
    </w:p>
    <w:p w14:paraId="30C97301" w14:textId="77777777" w:rsidR="0082507F" w:rsidRDefault="0082507F" w:rsidP="0082507F">
      <w:pPr>
        <w:rPr>
          <w:b/>
          <w:bCs/>
        </w:rPr>
      </w:pPr>
      <w:r>
        <w:rPr>
          <w:b/>
          <w:bCs/>
        </w:rPr>
        <w:br w:type="page"/>
      </w:r>
    </w:p>
    <w:p w14:paraId="3B4DBED0" w14:textId="77777777" w:rsidR="0082507F" w:rsidRPr="005A49C6" w:rsidRDefault="0082507F" w:rsidP="0082507F">
      <w:pPr>
        <w:spacing w:line="280" w:lineRule="atLeast"/>
        <w:contextualSpacing/>
        <w:rPr>
          <w:b/>
          <w:bCs/>
        </w:rPr>
      </w:pPr>
      <w:r w:rsidRPr="005A49C6">
        <w:rPr>
          <w:b/>
          <w:bCs/>
        </w:rPr>
        <w:lastRenderedPageBreak/>
        <w:t>Toelichting</w:t>
      </w:r>
    </w:p>
    <w:p w14:paraId="309DF60C" w14:textId="77777777" w:rsidR="0082507F" w:rsidRPr="005A49C6" w:rsidRDefault="0082507F" w:rsidP="0082507F">
      <w:pPr>
        <w:spacing w:line="280" w:lineRule="atLeast"/>
        <w:contextualSpacing/>
      </w:pPr>
    </w:p>
    <w:p w14:paraId="36F504F3" w14:textId="77777777" w:rsidR="0082507F" w:rsidRPr="005A49C6" w:rsidRDefault="0082507F" w:rsidP="0082507F">
      <w:pPr>
        <w:spacing w:line="280" w:lineRule="atLeast"/>
        <w:contextualSpacing/>
        <w:rPr>
          <w:b/>
          <w:bCs/>
        </w:rPr>
      </w:pPr>
      <w:r w:rsidRPr="005A49C6">
        <w:rPr>
          <w:b/>
          <w:bCs/>
        </w:rPr>
        <w:t>Algemeen</w:t>
      </w:r>
    </w:p>
    <w:p w14:paraId="70CBA8E7" w14:textId="77777777" w:rsidR="0082507F" w:rsidRDefault="0082507F" w:rsidP="0082507F">
      <w:pPr>
        <w:spacing w:line="280" w:lineRule="atLeast"/>
        <w:contextualSpacing/>
        <w:rPr>
          <w:color w:val="000000" w:themeColor="text1"/>
        </w:rPr>
      </w:pPr>
      <w:r w:rsidRPr="005A49C6">
        <w:rPr>
          <w:color w:val="000000" w:themeColor="text1"/>
        </w:rPr>
        <w:t xml:space="preserve">Op 1 januari 2026 is de Participatiewet </w:t>
      </w:r>
      <w:r>
        <w:rPr>
          <w:color w:val="000000" w:themeColor="text1"/>
        </w:rPr>
        <w:t xml:space="preserve">(de Wet) </w:t>
      </w:r>
      <w:r w:rsidRPr="005A49C6">
        <w:rPr>
          <w:color w:val="000000" w:themeColor="text1"/>
        </w:rPr>
        <w:t xml:space="preserve">gewijzigd door de Participatiewet in balans en door de </w:t>
      </w:r>
      <w:r>
        <w:rPr>
          <w:color w:val="000000" w:themeColor="text1"/>
        </w:rPr>
        <w:t xml:space="preserve">Verzamelwet SZW 2026. </w:t>
      </w:r>
      <w:r w:rsidRPr="005A49C6">
        <w:rPr>
          <w:color w:val="000000" w:themeColor="text1"/>
        </w:rPr>
        <w:t xml:space="preserve">De wijzigingen </w:t>
      </w:r>
      <w:r>
        <w:rPr>
          <w:color w:val="000000" w:themeColor="text1"/>
        </w:rPr>
        <w:t xml:space="preserve">door de Participatiewet in balans </w:t>
      </w:r>
      <w:r w:rsidRPr="005A49C6">
        <w:rPr>
          <w:color w:val="000000" w:themeColor="text1"/>
        </w:rPr>
        <w:t>treden gefaseerd in werking. Deze beleidsregel zie</w:t>
      </w:r>
      <w:r>
        <w:rPr>
          <w:color w:val="000000" w:themeColor="text1"/>
        </w:rPr>
        <w:t>t</w:t>
      </w:r>
      <w:r w:rsidRPr="005A49C6">
        <w:rPr>
          <w:color w:val="000000" w:themeColor="text1"/>
        </w:rPr>
        <w:t xml:space="preserve"> op het invullen van de beleids- en uitvoeringsruimte van het college op een viertal bevoegdheden </w:t>
      </w:r>
      <w:r>
        <w:rPr>
          <w:color w:val="000000" w:themeColor="text1"/>
        </w:rPr>
        <w:t>uit</w:t>
      </w:r>
      <w:r w:rsidRPr="005A49C6">
        <w:rPr>
          <w:color w:val="000000" w:themeColor="text1"/>
        </w:rPr>
        <w:t xml:space="preserve"> de eerste fase. Deze bevoegdheden bieden het college onder voorwaarden de mogelijkheid om:</w:t>
      </w:r>
    </w:p>
    <w:p w14:paraId="501BA2D3" w14:textId="77777777" w:rsidR="0082507F" w:rsidRDefault="0082507F" w:rsidP="0082507F">
      <w:pPr>
        <w:spacing w:line="280" w:lineRule="atLeast"/>
        <w:contextualSpacing/>
        <w:rPr>
          <w:color w:val="000000" w:themeColor="text1"/>
        </w:rPr>
      </w:pPr>
    </w:p>
    <w:p w14:paraId="4F424AB3" w14:textId="77777777" w:rsidR="0082507F" w:rsidRPr="005A49C6" w:rsidRDefault="0082507F" w:rsidP="0082507F">
      <w:pPr>
        <w:pStyle w:val="Lijstalinea"/>
        <w:numPr>
          <w:ilvl w:val="0"/>
          <w:numId w:val="33"/>
        </w:numPr>
        <w:spacing w:line="280" w:lineRule="atLeast"/>
        <w:rPr>
          <w:color w:val="000000" w:themeColor="text1"/>
        </w:rPr>
      </w:pPr>
      <w:r>
        <w:rPr>
          <w:color w:val="000000" w:themeColor="text1"/>
        </w:rPr>
        <w:t>v</w:t>
      </w:r>
      <w:r w:rsidRPr="005A49C6">
        <w:rPr>
          <w:color w:val="000000" w:themeColor="text1"/>
        </w:rPr>
        <w:t>rijgelaten giften te verruimen;</w:t>
      </w:r>
    </w:p>
    <w:p w14:paraId="3D388AE5" w14:textId="77777777" w:rsidR="0082507F" w:rsidRPr="005A49C6" w:rsidRDefault="0082507F" w:rsidP="0082507F">
      <w:pPr>
        <w:pStyle w:val="Lijstalinea"/>
        <w:numPr>
          <w:ilvl w:val="0"/>
          <w:numId w:val="33"/>
        </w:numPr>
        <w:spacing w:line="280" w:lineRule="atLeast"/>
        <w:rPr>
          <w:color w:val="000000" w:themeColor="text1"/>
        </w:rPr>
      </w:pPr>
      <w:r>
        <w:rPr>
          <w:color w:val="000000" w:themeColor="text1"/>
        </w:rPr>
        <w:t>d</w:t>
      </w:r>
      <w:r w:rsidRPr="005A49C6">
        <w:rPr>
          <w:color w:val="000000" w:themeColor="text1"/>
        </w:rPr>
        <w:t>e vier weken zoektermijn voor jongeren achterwege te laten;</w:t>
      </w:r>
    </w:p>
    <w:p w14:paraId="3D35532D" w14:textId="77777777" w:rsidR="0082507F" w:rsidRPr="005A49C6" w:rsidRDefault="0082507F" w:rsidP="0082507F">
      <w:pPr>
        <w:pStyle w:val="Lijstalinea"/>
        <w:numPr>
          <w:ilvl w:val="0"/>
          <w:numId w:val="33"/>
        </w:numPr>
        <w:spacing w:line="280" w:lineRule="atLeast"/>
        <w:rPr>
          <w:color w:val="000000" w:themeColor="text1"/>
        </w:rPr>
      </w:pPr>
      <w:r>
        <w:rPr>
          <w:color w:val="000000" w:themeColor="text1"/>
        </w:rPr>
        <w:t>b</w:t>
      </w:r>
      <w:r w:rsidRPr="005A49C6">
        <w:rPr>
          <w:color w:val="000000" w:themeColor="text1"/>
        </w:rPr>
        <w:t>ij het college berustende gegevens te hergebruiken en daarmee de aanvraag voor belanghebbenden te vereenvoudigen; en,</w:t>
      </w:r>
    </w:p>
    <w:p w14:paraId="41C4B2F9" w14:textId="77777777" w:rsidR="0082507F" w:rsidRPr="005A49C6" w:rsidRDefault="0082507F" w:rsidP="0082507F">
      <w:pPr>
        <w:pStyle w:val="Lijstalinea"/>
        <w:numPr>
          <w:ilvl w:val="0"/>
          <w:numId w:val="33"/>
        </w:numPr>
        <w:spacing w:line="280" w:lineRule="atLeast"/>
        <w:rPr>
          <w:color w:val="000000" w:themeColor="text1"/>
        </w:rPr>
      </w:pPr>
      <w:r>
        <w:rPr>
          <w:color w:val="000000" w:themeColor="text1"/>
        </w:rPr>
        <w:t>met terugwerkende kracht b</w:t>
      </w:r>
      <w:r w:rsidRPr="005A49C6">
        <w:rPr>
          <w:color w:val="000000" w:themeColor="text1"/>
        </w:rPr>
        <w:t>ijstand te verlenen tot maximaal drie maanden voor de melding</w:t>
      </w:r>
      <w:r>
        <w:rPr>
          <w:color w:val="000000" w:themeColor="text1"/>
        </w:rPr>
        <w:t>.</w:t>
      </w:r>
      <w:r w:rsidRPr="005A49C6">
        <w:rPr>
          <w:color w:val="000000" w:themeColor="text1"/>
        </w:rPr>
        <w:t xml:space="preserve"> </w:t>
      </w:r>
    </w:p>
    <w:p w14:paraId="3212DB31" w14:textId="77777777" w:rsidR="0082507F" w:rsidRPr="005A49C6" w:rsidRDefault="0082507F" w:rsidP="0082507F">
      <w:pPr>
        <w:spacing w:line="280" w:lineRule="atLeast"/>
        <w:rPr>
          <w:color w:val="000000" w:themeColor="text1"/>
        </w:rPr>
      </w:pPr>
    </w:p>
    <w:p w14:paraId="186FAD63" w14:textId="77777777" w:rsidR="0082507F" w:rsidRPr="00CE1804" w:rsidRDefault="0082507F" w:rsidP="0082507F">
      <w:pPr>
        <w:spacing w:line="280" w:lineRule="atLeast"/>
        <w:rPr>
          <w:color w:val="000000" w:themeColor="text1"/>
        </w:rPr>
      </w:pPr>
      <w:r w:rsidRPr="005A49C6">
        <w:rPr>
          <w:color w:val="000000" w:themeColor="text1"/>
        </w:rPr>
        <w:t xml:space="preserve">Voor de laatste twee bevoegdheden (hergebruik van gegevens en terugwerkende kracht) geldt daarenboven dat het college deze ook kan inzetten voor de aanvraag van een </w:t>
      </w:r>
      <w:r>
        <w:rPr>
          <w:color w:val="000000" w:themeColor="text1"/>
        </w:rPr>
        <w:t xml:space="preserve">uitkering op grond van de Wet </w:t>
      </w:r>
      <w:r w:rsidRPr="005A49C6">
        <w:rPr>
          <w:rFonts w:eastAsia="Verdana"/>
          <w:color w:val="000000"/>
        </w:rPr>
        <w:t>inkomensvoorziening oudere en gedeeltelijk arbeidsongeschikte werkloze werknemers</w:t>
      </w:r>
      <w:r>
        <w:rPr>
          <w:rFonts w:eastAsia="Verdana"/>
          <w:color w:val="000000"/>
        </w:rPr>
        <w:t xml:space="preserve"> (Ioaw)</w:t>
      </w:r>
      <w:r w:rsidRPr="005A49C6">
        <w:rPr>
          <w:color w:val="000000" w:themeColor="text1"/>
        </w:rPr>
        <w:t xml:space="preserve">. Dit komt in de beleidsregel ook tot uiting in de artikelen 4, derde lid, en 5, derde lid. </w:t>
      </w:r>
    </w:p>
    <w:p w14:paraId="0F5B667D" w14:textId="77777777" w:rsidR="0082507F" w:rsidRPr="005A49C6" w:rsidRDefault="0082507F" w:rsidP="0082507F">
      <w:pPr>
        <w:spacing w:line="280" w:lineRule="atLeast"/>
        <w:contextualSpacing/>
        <w:rPr>
          <w:b/>
          <w:bCs/>
          <w:color w:val="000000" w:themeColor="text1"/>
        </w:rPr>
      </w:pPr>
    </w:p>
    <w:p w14:paraId="407793BD" w14:textId="77777777" w:rsidR="0082507F" w:rsidRPr="005A49C6" w:rsidRDefault="0082507F" w:rsidP="0082507F">
      <w:pPr>
        <w:spacing w:line="280" w:lineRule="atLeast"/>
        <w:contextualSpacing/>
        <w:rPr>
          <w:b/>
          <w:bCs/>
          <w:color w:val="000000" w:themeColor="text1"/>
        </w:rPr>
      </w:pPr>
      <w:r w:rsidRPr="005A49C6">
        <w:rPr>
          <w:b/>
          <w:bCs/>
          <w:color w:val="000000" w:themeColor="text1"/>
        </w:rPr>
        <w:t>Artikelsgewijs</w:t>
      </w:r>
    </w:p>
    <w:p w14:paraId="466B9AB1" w14:textId="77777777" w:rsidR="0082507F" w:rsidRPr="005A49C6" w:rsidRDefault="0082507F" w:rsidP="0082507F">
      <w:pPr>
        <w:spacing w:line="280" w:lineRule="atLeast"/>
        <w:contextualSpacing/>
        <w:rPr>
          <w:color w:val="000000" w:themeColor="text1"/>
        </w:rPr>
      </w:pPr>
      <w:r w:rsidRPr="005A49C6">
        <w:rPr>
          <w:color w:val="000000" w:themeColor="text1"/>
        </w:rPr>
        <w:t>In deze artikelsgewijze toelichting worden enkel die (onderdelen) van bepalingen behandeld die nadere toelichting behoeven.</w:t>
      </w:r>
    </w:p>
    <w:p w14:paraId="291A5AC2" w14:textId="77777777" w:rsidR="0082507F" w:rsidRPr="005A49C6" w:rsidRDefault="0082507F" w:rsidP="0082507F">
      <w:pPr>
        <w:spacing w:line="280" w:lineRule="atLeast"/>
        <w:contextualSpacing/>
        <w:rPr>
          <w:color w:val="000000" w:themeColor="text1"/>
        </w:rPr>
      </w:pPr>
    </w:p>
    <w:p w14:paraId="731891E0" w14:textId="77777777" w:rsidR="0082507F" w:rsidRPr="005A49C6" w:rsidRDefault="0082507F" w:rsidP="0082507F">
      <w:pPr>
        <w:spacing w:line="280" w:lineRule="atLeast"/>
        <w:contextualSpacing/>
        <w:rPr>
          <w:b/>
          <w:bCs/>
          <w:color w:val="000000" w:themeColor="text1"/>
        </w:rPr>
      </w:pPr>
      <w:r w:rsidRPr="005A49C6">
        <w:rPr>
          <w:b/>
          <w:bCs/>
          <w:color w:val="000000" w:themeColor="text1"/>
        </w:rPr>
        <w:t>Artikel 1. Definities</w:t>
      </w:r>
    </w:p>
    <w:p w14:paraId="10A13092" w14:textId="77777777" w:rsidR="0082507F" w:rsidRPr="005A49C6" w:rsidRDefault="0082507F" w:rsidP="0082507F">
      <w:pPr>
        <w:spacing w:line="280" w:lineRule="atLeast"/>
        <w:contextualSpacing/>
        <w:rPr>
          <w:color w:val="000000" w:themeColor="text1"/>
        </w:rPr>
      </w:pPr>
      <w:r w:rsidRPr="005A49C6">
        <w:rPr>
          <w:color w:val="000000" w:themeColor="text1"/>
        </w:rPr>
        <w:t>In dit artikel zijn de begrippen omschreven die worden gebruikt in de beleidsregel</w:t>
      </w:r>
      <w:r>
        <w:rPr>
          <w:color w:val="000000" w:themeColor="text1"/>
        </w:rPr>
        <w:t>. Voor het overige gelden de definities uit</w:t>
      </w:r>
      <w:r w:rsidRPr="005A49C6">
        <w:rPr>
          <w:color w:val="000000" w:themeColor="text1"/>
        </w:rPr>
        <w:t xml:space="preserve"> de Participatiewet of de Algemene wet bestuursrecht. Enkele </w:t>
      </w:r>
      <w:r>
        <w:rPr>
          <w:color w:val="000000" w:themeColor="text1"/>
        </w:rPr>
        <w:t xml:space="preserve">van de </w:t>
      </w:r>
      <w:r w:rsidRPr="005A49C6">
        <w:rPr>
          <w:color w:val="000000" w:themeColor="text1"/>
        </w:rPr>
        <w:t>begrippen</w:t>
      </w:r>
      <w:r>
        <w:rPr>
          <w:color w:val="000000" w:themeColor="text1"/>
        </w:rPr>
        <w:t xml:space="preserve"> uit de beleidsregel</w:t>
      </w:r>
      <w:r w:rsidRPr="005A49C6">
        <w:rPr>
          <w:color w:val="000000" w:themeColor="text1"/>
        </w:rPr>
        <w:t xml:space="preserve"> worden hieronder nader toegelicht.</w:t>
      </w:r>
    </w:p>
    <w:p w14:paraId="12D0FDA0" w14:textId="77777777" w:rsidR="0082507F" w:rsidRPr="005A49C6" w:rsidRDefault="0082507F" w:rsidP="0082507F">
      <w:pPr>
        <w:spacing w:line="280" w:lineRule="atLeast"/>
        <w:contextualSpacing/>
        <w:rPr>
          <w:color w:val="000000" w:themeColor="text1"/>
        </w:rPr>
      </w:pPr>
    </w:p>
    <w:p w14:paraId="769E9985" w14:textId="77777777" w:rsidR="0082507F" w:rsidRPr="005A49C6" w:rsidRDefault="0082507F" w:rsidP="0082507F">
      <w:pPr>
        <w:spacing w:line="280" w:lineRule="atLeast"/>
        <w:contextualSpacing/>
        <w:rPr>
          <w:i/>
          <w:iCs/>
          <w:color w:val="000000" w:themeColor="text1"/>
        </w:rPr>
      </w:pPr>
      <w:r w:rsidRPr="005A49C6">
        <w:rPr>
          <w:i/>
          <w:iCs/>
          <w:color w:val="000000" w:themeColor="text1"/>
        </w:rPr>
        <w:t>Probleemschulden</w:t>
      </w:r>
    </w:p>
    <w:p w14:paraId="3D747E93" w14:textId="77777777" w:rsidR="0082507F" w:rsidRPr="005A49C6" w:rsidRDefault="0082507F" w:rsidP="0082507F">
      <w:pPr>
        <w:spacing w:line="280" w:lineRule="atLeast"/>
        <w:contextualSpacing/>
        <w:rPr>
          <w:color w:val="000000" w:themeColor="text1"/>
        </w:rPr>
      </w:pPr>
      <w:r w:rsidRPr="005A49C6">
        <w:rPr>
          <w:color w:val="000000" w:themeColor="text1"/>
        </w:rPr>
        <w:t>In de Wet gemeentelijke schuldhulpverlening (Wgs) wordt het begrip ‘probleemschulden’ (of: 'problematische schulden') niet gedefinieerd. Wel wordt aangegeven voor wie schuldhulpverlening is bedoeld. In artikel 1 van de Wgs staat:</w:t>
      </w:r>
    </w:p>
    <w:p w14:paraId="39289F99" w14:textId="77777777" w:rsidR="0082507F" w:rsidRDefault="0082507F" w:rsidP="0082507F">
      <w:pPr>
        <w:spacing w:line="280" w:lineRule="atLeast"/>
        <w:contextualSpacing/>
        <w:rPr>
          <w:i/>
          <w:iCs/>
          <w:color w:val="000000" w:themeColor="text1"/>
        </w:rPr>
      </w:pPr>
    </w:p>
    <w:p w14:paraId="667F9462" w14:textId="77777777" w:rsidR="0082507F" w:rsidRDefault="0082507F" w:rsidP="0082507F">
      <w:pPr>
        <w:spacing w:line="280" w:lineRule="atLeast"/>
        <w:contextualSpacing/>
        <w:rPr>
          <w:i/>
          <w:iCs/>
          <w:color w:val="000000" w:themeColor="text1"/>
        </w:rPr>
      </w:pPr>
      <w:r>
        <w:rPr>
          <w:i/>
          <w:iCs/>
          <w:color w:val="000000" w:themeColor="text1"/>
        </w:rPr>
        <w:t>‘</w:t>
      </w:r>
      <w:r w:rsidRPr="005A49C6">
        <w:rPr>
          <w:i/>
          <w:iCs/>
          <w:color w:val="000000" w:themeColor="text1"/>
        </w:rPr>
        <w:t>het ondersteunen bij het vinden van een adequate oplossing gericht op de aflossing van schulden indien redelijkerwijs is te voorzien dat een natuurlijke persoon niet zal kunnen voortgaan met het betalen van zijn schulden of indien hij in de toestand verkeert dat hij heeft opgehouden te betalen, alsmede de nazorg.</w:t>
      </w:r>
      <w:r>
        <w:rPr>
          <w:i/>
          <w:iCs/>
          <w:color w:val="000000" w:themeColor="text1"/>
        </w:rPr>
        <w:t>’</w:t>
      </w:r>
    </w:p>
    <w:p w14:paraId="476C71B5" w14:textId="77777777" w:rsidR="0082507F" w:rsidRDefault="0082507F" w:rsidP="0082507F">
      <w:pPr>
        <w:spacing w:line="280" w:lineRule="atLeast"/>
        <w:contextualSpacing/>
        <w:rPr>
          <w:i/>
          <w:iCs/>
          <w:color w:val="000000" w:themeColor="text1"/>
        </w:rPr>
      </w:pPr>
    </w:p>
    <w:p w14:paraId="2652FB21" w14:textId="77777777" w:rsidR="0082507F" w:rsidRPr="005A49C6" w:rsidRDefault="0082507F" w:rsidP="0082507F">
      <w:pPr>
        <w:spacing w:line="280" w:lineRule="atLeast"/>
        <w:contextualSpacing/>
        <w:rPr>
          <w:color w:val="000000" w:themeColor="text1"/>
        </w:rPr>
      </w:pPr>
      <w:r w:rsidRPr="005A49C6">
        <w:rPr>
          <w:color w:val="000000" w:themeColor="text1"/>
        </w:rPr>
        <w:t>Voor de Wet schuldsanering natuurlijke personen (</w:t>
      </w:r>
      <w:r>
        <w:rPr>
          <w:color w:val="000000" w:themeColor="text1"/>
        </w:rPr>
        <w:t>W</w:t>
      </w:r>
      <w:r w:rsidRPr="005A49C6">
        <w:rPr>
          <w:color w:val="000000" w:themeColor="text1"/>
        </w:rPr>
        <w:t>snp) geldt een vergelijkbaar criterium. In de definitie zijn iets eenvoudiger woorden gebruikt om dit uit te drukken. Daarbij speelt ook de overweging, dat het niet de bedoeling is om exact te gaan boekhouden bij het beoordelen van iemands financiële situatie. Het is voldoende dat ‘naar het oordeel van’ het college iemand zijn schulden niet meer kan aflossen</w:t>
      </w:r>
      <w:r>
        <w:rPr>
          <w:color w:val="000000" w:themeColor="text1"/>
        </w:rPr>
        <w:t xml:space="preserve"> of is gestopt met betalen</w:t>
      </w:r>
      <w:r w:rsidRPr="005A49C6">
        <w:rPr>
          <w:color w:val="000000" w:themeColor="text1"/>
        </w:rPr>
        <w:t xml:space="preserve">. </w:t>
      </w:r>
    </w:p>
    <w:p w14:paraId="5878FAAD" w14:textId="77777777" w:rsidR="0082507F" w:rsidRPr="005A49C6" w:rsidRDefault="0082507F" w:rsidP="0082507F">
      <w:pPr>
        <w:spacing w:line="280" w:lineRule="atLeast"/>
        <w:contextualSpacing/>
        <w:rPr>
          <w:color w:val="000000" w:themeColor="text1"/>
        </w:rPr>
      </w:pPr>
    </w:p>
    <w:p w14:paraId="3435A8F2" w14:textId="77777777" w:rsidR="0082507F" w:rsidRPr="005A49C6" w:rsidRDefault="0082507F" w:rsidP="0082507F">
      <w:pPr>
        <w:spacing w:line="280" w:lineRule="atLeast"/>
        <w:contextualSpacing/>
        <w:rPr>
          <w:i/>
          <w:iCs/>
          <w:color w:val="000000" w:themeColor="text1"/>
        </w:rPr>
      </w:pPr>
      <w:r w:rsidRPr="005A49C6">
        <w:rPr>
          <w:i/>
          <w:iCs/>
          <w:color w:val="000000" w:themeColor="text1"/>
        </w:rPr>
        <w:lastRenderedPageBreak/>
        <w:t xml:space="preserve">Schuldregeling </w:t>
      </w:r>
    </w:p>
    <w:p w14:paraId="099F2D8D"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Een schuldregeling is een betaalregeling met schuldeisers voor de aflossing van problematische schulden. De gemeente is verantwoordelijk voor schuldhulpverlening en kan met de schuldeisers en de schuldenaar een schuldregeling treffen, op grond van de Wgs. Daarnaast kan de rechter een wettelijke schuldsanering uitspreken, op grond van de Wsnp. In beide gevallen leidt een schuldregeling ertoe dat na afronding belanghebbende een ‘schone lei’ krijgt. </w:t>
      </w:r>
    </w:p>
    <w:p w14:paraId="3AA32156" w14:textId="77777777" w:rsidR="0082507F" w:rsidRPr="005A49C6" w:rsidRDefault="0082507F" w:rsidP="0082507F">
      <w:pPr>
        <w:spacing w:line="280" w:lineRule="atLeast"/>
        <w:contextualSpacing/>
        <w:rPr>
          <w:color w:val="000000" w:themeColor="text1"/>
        </w:rPr>
      </w:pPr>
    </w:p>
    <w:p w14:paraId="1F42B30A" w14:textId="77777777" w:rsidR="0082507F" w:rsidRPr="005A49C6" w:rsidRDefault="0082507F" w:rsidP="0082507F">
      <w:pPr>
        <w:spacing w:line="280" w:lineRule="atLeast"/>
        <w:contextualSpacing/>
        <w:rPr>
          <w:i/>
          <w:iCs/>
          <w:color w:val="000000" w:themeColor="text1"/>
        </w:rPr>
      </w:pPr>
      <w:r w:rsidRPr="005A49C6">
        <w:rPr>
          <w:i/>
          <w:iCs/>
          <w:color w:val="000000" w:themeColor="text1"/>
        </w:rPr>
        <w:t>Zoektermijn</w:t>
      </w:r>
    </w:p>
    <w:p w14:paraId="5CDB5575"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Onder ‘zoektermijn’ wordt verstaan: de termijn van vier weken nadat een jongere (tot 27 jaar) zich heeft gemeld om algemene bijstand aan te vragen. Pas na die termijn kan een aanvraag worden ingediend en door het college in behandeling worden genomen (enkele uitzonderingen daargelaten, zie artikel 41, vierde lid, van de </w:t>
      </w:r>
      <w:r>
        <w:rPr>
          <w:color w:val="000000" w:themeColor="text1"/>
        </w:rPr>
        <w:t>W</w:t>
      </w:r>
      <w:r w:rsidRPr="005A49C6">
        <w:rPr>
          <w:color w:val="000000" w:themeColor="text1"/>
        </w:rPr>
        <w:t xml:space="preserve">et). </w:t>
      </w:r>
    </w:p>
    <w:p w14:paraId="656A46A3" w14:textId="77777777" w:rsidR="0082507F" w:rsidRPr="005A49C6" w:rsidRDefault="0082507F" w:rsidP="0082507F">
      <w:pPr>
        <w:spacing w:line="280" w:lineRule="atLeast"/>
        <w:contextualSpacing/>
        <w:rPr>
          <w:color w:val="000000" w:themeColor="text1"/>
        </w:rPr>
      </w:pPr>
    </w:p>
    <w:p w14:paraId="3924D2F3" w14:textId="77777777" w:rsidR="0082507F" w:rsidRPr="00CE1804" w:rsidRDefault="0082507F" w:rsidP="0082507F">
      <w:pPr>
        <w:spacing w:line="280" w:lineRule="atLeast"/>
        <w:contextualSpacing/>
        <w:rPr>
          <w:b/>
          <w:bCs/>
          <w:color w:val="000000"/>
        </w:rPr>
      </w:pPr>
      <w:r w:rsidRPr="005A49C6">
        <w:rPr>
          <w:b/>
          <w:bCs/>
          <w:color w:val="000000" w:themeColor="text1"/>
        </w:rPr>
        <w:t xml:space="preserve">Artikel 2. </w:t>
      </w:r>
      <w:r w:rsidRPr="005A49C6">
        <w:rPr>
          <w:b/>
          <w:bCs/>
          <w:color w:val="000000"/>
        </w:rPr>
        <w:t>Vrijlaten van giften in individuele gevallen</w:t>
      </w:r>
    </w:p>
    <w:p w14:paraId="54BD9828"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In artikel </w:t>
      </w:r>
      <w:r>
        <w:rPr>
          <w:color w:val="000000" w:themeColor="text1"/>
        </w:rPr>
        <w:t>2</w:t>
      </w:r>
      <w:r w:rsidRPr="005A49C6">
        <w:rPr>
          <w:color w:val="000000" w:themeColor="text1"/>
        </w:rPr>
        <w:t xml:space="preserve"> zijn regels opgenomen over </w:t>
      </w:r>
      <w:r>
        <w:rPr>
          <w:color w:val="000000" w:themeColor="text1"/>
        </w:rPr>
        <w:t xml:space="preserve">het </w:t>
      </w:r>
      <w:r w:rsidRPr="005A49C6">
        <w:rPr>
          <w:color w:val="000000" w:themeColor="text1"/>
        </w:rPr>
        <w:t>vrijlaten</w:t>
      </w:r>
      <w:r>
        <w:rPr>
          <w:color w:val="000000" w:themeColor="text1"/>
        </w:rPr>
        <w:t xml:space="preserve"> van</w:t>
      </w:r>
      <w:r w:rsidRPr="005A49C6">
        <w:rPr>
          <w:color w:val="000000" w:themeColor="text1"/>
        </w:rPr>
        <w:t xml:space="preserve"> giften in het kader van artikel 31, eerste lid, onderdelen m en s</w:t>
      </w:r>
      <w:r>
        <w:rPr>
          <w:color w:val="000000" w:themeColor="text1"/>
        </w:rPr>
        <w:t>, van de Wet</w:t>
      </w:r>
      <w:r w:rsidRPr="005A49C6">
        <w:rPr>
          <w:color w:val="000000" w:themeColor="text1"/>
        </w:rPr>
        <w:t xml:space="preserve">. Het begrip ‘gift’ wordt hier niet nader omschreven. Uit de wetshistorie van achtereenvolgende bijstandswetten en de jurisprudentie daaromtrent blijkt dat </w:t>
      </w:r>
      <w:r>
        <w:rPr>
          <w:color w:val="000000" w:themeColor="text1"/>
        </w:rPr>
        <w:t>het bij een gift</w:t>
      </w:r>
      <w:r w:rsidRPr="005A49C6">
        <w:rPr>
          <w:color w:val="000000" w:themeColor="text1"/>
        </w:rPr>
        <w:t xml:space="preserve"> moet gaan om een bevoordeling van de ontvanger, met een onverplicht karakter (vrijgevigheid), zie bijv. ECLI:NL:CRVB:2016:1160. Daarmee wordt aangesloten bij de omschrijving van ‘gift’ in artikel 7:186, tweede lid, van het Burgerlijk Wetboek: Een gift is iedere handeling die ertoe strekt dat degene die de handeling verricht, een ander ten koste van </w:t>
      </w:r>
      <w:r>
        <w:rPr>
          <w:color w:val="000000" w:themeColor="text1"/>
        </w:rPr>
        <w:t xml:space="preserve">het </w:t>
      </w:r>
      <w:r w:rsidRPr="005A49C6">
        <w:rPr>
          <w:color w:val="000000" w:themeColor="text1"/>
        </w:rPr>
        <w:t>eigen vermogen verrijkt’. Voor het aannemen van een gift is het dus nodig dat sprake is van een drietal vereisten: de verarming van de gever, de verrijking van de ontvanger, als gevolg van een (onverplichte) handeling uit vrijgevigheid waar partijen zich bewust van zijn (zie ook Hoge Raad 12 juli 2002, </w:t>
      </w:r>
      <w:hyperlink r:id="rId11" w:tgtFrame="_blank" w:history="1">
        <w:r w:rsidRPr="005A49C6">
          <w:rPr>
            <w:color w:val="000000" w:themeColor="text1"/>
          </w:rPr>
          <w:t>ECLI:NL:HR:AD7272</w:t>
        </w:r>
      </w:hyperlink>
      <w:r w:rsidRPr="005A49C6">
        <w:rPr>
          <w:color w:val="000000" w:themeColor="text1"/>
        </w:rPr>
        <w:t xml:space="preserve">). </w:t>
      </w:r>
    </w:p>
    <w:p w14:paraId="0883153F" w14:textId="77777777" w:rsidR="0082507F" w:rsidRPr="005A49C6" w:rsidRDefault="0082507F" w:rsidP="0082507F">
      <w:pPr>
        <w:spacing w:line="280" w:lineRule="atLeast"/>
        <w:contextualSpacing/>
        <w:rPr>
          <w:color w:val="000000" w:themeColor="text1"/>
        </w:rPr>
      </w:pPr>
    </w:p>
    <w:p w14:paraId="27D2B5C7"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Als het gaat om giften </w:t>
      </w:r>
      <w:r w:rsidRPr="005A49C6">
        <w:rPr>
          <w:i/>
          <w:iCs/>
          <w:color w:val="000000" w:themeColor="text1"/>
        </w:rPr>
        <w:t>in natura</w:t>
      </w:r>
      <w:r w:rsidRPr="005A49C6">
        <w:rPr>
          <w:color w:val="000000" w:themeColor="text1"/>
        </w:rPr>
        <w:t xml:space="preserve"> die bestemd zijn voor kosten waarin de algemene bijstand voorziet, spreken we over ‘bijdrage</w:t>
      </w:r>
      <w:r>
        <w:rPr>
          <w:color w:val="000000" w:themeColor="text1"/>
        </w:rPr>
        <w:t>n</w:t>
      </w:r>
      <w:r w:rsidRPr="005A49C6">
        <w:rPr>
          <w:color w:val="000000" w:themeColor="text1"/>
        </w:rPr>
        <w:t xml:space="preserve"> die </w:t>
      </w:r>
      <w:r>
        <w:rPr>
          <w:color w:val="000000" w:themeColor="text1"/>
        </w:rPr>
        <w:t xml:space="preserve">leiden </w:t>
      </w:r>
      <w:r w:rsidRPr="005A49C6">
        <w:rPr>
          <w:color w:val="000000" w:themeColor="text1"/>
        </w:rPr>
        <w:t xml:space="preserve">tot een kostenbesparing’ (zie ook artikel 18, achtste lid, van de </w:t>
      </w:r>
      <w:r>
        <w:rPr>
          <w:color w:val="000000" w:themeColor="text1"/>
        </w:rPr>
        <w:t>W</w:t>
      </w:r>
      <w:r w:rsidRPr="005A49C6">
        <w:rPr>
          <w:color w:val="000000" w:themeColor="text1"/>
        </w:rPr>
        <w:t xml:space="preserve">et). Deze zgn. besparingsbijdragen worden niet als middel aangemerkt, </w:t>
      </w:r>
      <w:r>
        <w:rPr>
          <w:color w:val="000000" w:themeColor="text1"/>
        </w:rPr>
        <w:t xml:space="preserve">die als inkomen of vermogen bij de bijstandverlening betrokken moeten worden. Zij kunnen echter wel </w:t>
      </w:r>
      <w:r w:rsidRPr="005A49C6">
        <w:rPr>
          <w:color w:val="000000" w:themeColor="text1"/>
        </w:rPr>
        <w:t xml:space="preserve">leiden tot </w:t>
      </w:r>
      <w:r>
        <w:rPr>
          <w:color w:val="000000" w:themeColor="text1"/>
        </w:rPr>
        <w:t>verlaging</w:t>
      </w:r>
      <w:r w:rsidRPr="005A49C6">
        <w:rPr>
          <w:color w:val="000000" w:themeColor="text1"/>
        </w:rPr>
        <w:t xml:space="preserve"> van de algemene bijstand, </w:t>
      </w:r>
      <w:r>
        <w:rPr>
          <w:color w:val="000000" w:themeColor="text1"/>
        </w:rPr>
        <w:t>vanwege lagere bestaanskosten. M</w:t>
      </w:r>
      <w:r w:rsidRPr="005A49C6">
        <w:rPr>
          <w:color w:val="000000" w:themeColor="text1"/>
        </w:rPr>
        <w:t xml:space="preserve">et toepassing van artikel 18, eerste lid, van de </w:t>
      </w:r>
      <w:r>
        <w:rPr>
          <w:color w:val="000000" w:themeColor="text1"/>
        </w:rPr>
        <w:t>W</w:t>
      </w:r>
      <w:r w:rsidRPr="005A49C6">
        <w:rPr>
          <w:color w:val="000000" w:themeColor="text1"/>
        </w:rPr>
        <w:t xml:space="preserve">et </w:t>
      </w:r>
      <w:r>
        <w:rPr>
          <w:color w:val="000000" w:themeColor="text1"/>
        </w:rPr>
        <w:t xml:space="preserve">wordt de bijstand dan afgestemd op die lagere bestaanskosten </w:t>
      </w:r>
      <w:r w:rsidRPr="005A49C6">
        <w:rPr>
          <w:color w:val="000000" w:themeColor="text1"/>
        </w:rPr>
        <w:t xml:space="preserve">(individualiseringsbeginsel). Dat kan bijvoorbeeld het geval zijn bij de regelmatige ontvangst van boodschappen of het betalen van de zorgpremie of huur door derden. </w:t>
      </w:r>
      <w:r>
        <w:rPr>
          <w:color w:val="000000" w:themeColor="text1"/>
        </w:rPr>
        <w:t>Zulke</w:t>
      </w:r>
      <w:r w:rsidRPr="005A49C6">
        <w:rPr>
          <w:color w:val="000000" w:themeColor="text1"/>
        </w:rPr>
        <w:t xml:space="preserve"> besparingsbijdragen </w:t>
      </w:r>
      <w:r>
        <w:rPr>
          <w:color w:val="000000" w:themeColor="text1"/>
        </w:rPr>
        <w:t xml:space="preserve">van derden </w:t>
      </w:r>
      <w:r w:rsidRPr="005A49C6">
        <w:rPr>
          <w:color w:val="000000" w:themeColor="text1"/>
        </w:rPr>
        <w:t>vallen ook onder de giftenvrijlating van thans maximaal € 1.200 per kalenderjaar</w:t>
      </w:r>
      <w:r>
        <w:rPr>
          <w:color w:val="000000" w:themeColor="text1"/>
        </w:rPr>
        <w:t xml:space="preserve">. Zij vallen echter </w:t>
      </w:r>
      <w:r w:rsidRPr="005A49C6">
        <w:rPr>
          <w:i/>
          <w:iCs/>
          <w:color w:val="000000" w:themeColor="text1"/>
        </w:rPr>
        <w:t>niet</w:t>
      </w:r>
      <w:r w:rsidRPr="005A49C6">
        <w:rPr>
          <w:color w:val="000000" w:themeColor="text1"/>
        </w:rPr>
        <w:t xml:space="preserve"> onder de surplus-regeling voor giften, die in het individuele geval gelet op artikel 31, eerste lid, onderdeel s, van de </w:t>
      </w:r>
      <w:r>
        <w:rPr>
          <w:color w:val="000000" w:themeColor="text1"/>
        </w:rPr>
        <w:t>W</w:t>
      </w:r>
      <w:r w:rsidRPr="005A49C6">
        <w:rPr>
          <w:color w:val="000000" w:themeColor="text1"/>
        </w:rPr>
        <w:t>et, vrijgelaten kunnen worden</w:t>
      </w:r>
      <w:r>
        <w:rPr>
          <w:color w:val="000000" w:themeColor="text1"/>
        </w:rPr>
        <w:t xml:space="preserve"> </w:t>
      </w:r>
      <w:r w:rsidRPr="0020459C">
        <w:rPr>
          <w:i/>
          <w:iCs/>
          <w:color w:val="000000" w:themeColor="text1"/>
        </w:rPr>
        <w:t>bovenop</w:t>
      </w:r>
      <w:r>
        <w:rPr>
          <w:color w:val="000000" w:themeColor="text1"/>
        </w:rPr>
        <w:t xml:space="preserve"> de algemene vrijlating van € 1.200 per kalenderjaar</w:t>
      </w:r>
      <w:r w:rsidRPr="005A49C6">
        <w:rPr>
          <w:color w:val="000000" w:themeColor="text1"/>
        </w:rPr>
        <w:t>. Daarom is het nodig beide soorten bijdragen goed af te bakenen.</w:t>
      </w:r>
    </w:p>
    <w:p w14:paraId="59946D5B" w14:textId="77777777" w:rsidR="0082507F" w:rsidRPr="005A49C6" w:rsidRDefault="0082507F" w:rsidP="0082507F">
      <w:pPr>
        <w:spacing w:line="280" w:lineRule="atLeast"/>
        <w:contextualSpacing/>
        <w:rPr>
          <w:color w:val="000000" w:themeColor="text1"/>
        </w:rPr>
      </w:pPr>
    </w:p>
    <w:p w14:paraId="2E3422A3" w14:textId="77777777" w:rsidR="0082507F" w:rsidRDefault="0082507F" w:rsidP="0082507F">
      <w:pPr>
        <w:spacing w:line="280" w:lineRule="atLeast"/>
        <w:contextualSpacing/>
        <w:rPr>
          <w:color w:val="000000" w:themeColor="text1"/>
        </w:rPr>
      </w:pPr>
      <w:r w:rsidRPr="005A49C6">
        <w:rPr>
          <w:color w:val="000000" w:themeColor="text1"/>
        </w:rPr>
        <w:t>In de Participatiewet geldt een gift als middel dat vrijgelaten wordt als dat in het individuele geval verantwoord is in het kader van de bijstandsverlening (artikel 31, tweede lid, onderdeel s). Dit artikel blijft ongewijzigd, maar ingevoegd wordt, dat giften en kostenbesparingen tot een bedrag van €</w:t>
      </w:r>
      <w:r>
        <w:rPr>
          <w:color w:val="000000" w:themeColor="text1"/>
        </w:rPr>
        <w:t> </w:t>
      </w:r>
      <w:r w:rsidRPr="005A49C6">
        <w:rPr>
          <w:color w:val="000000" w:themeColor="text1"/>
        </w:rPr>
        <w:t xml:space="preserve">1.200,- per kalenderjaar in ieder geval niet tot de middelen worden gerekend (artikel 31, tweede lid, onderdeel m). Dit bedrag wordt periodiek aangepast. De wetgever heeft niet beoogd beleidsruimte te bieden om dat bedrag categoriaal te verhogen of te verlagen. </w:t>
      </w:r>
    </w:p>
    <w:p w14:paraId="2121943E" w14:textId="77777777" w:rsidR="0082507F" w:rsidRDefault="0082507F" w:rsidP="0082507F">
      <w:pPr>
        <w:spacing w:line="280" w:lineRule="atLeast"/>
        <w:contextualSpacing/>
        <w:rPr>
          <w:color w:val="000000" w:themeColor="text1"/>
        </w:rPr>
      </w:pPr>
    </w:p>
    <w:p w14:paraId="2040DDE0" w14:textId="77777777" w:rsidR="0082507F" w:rsidRPr="00CE1804" w:rsidRDefault="0082507F" w:rsidP="0082507F">
      <w:pPr>
        <w:spacing w:line="280" w:lineRule="atLeast"/>
        <w:contextualSpacing/>
      </w:pPr>
      <w:r w:rsidRPr="00CE1804">
        <w:t xml:space="preserve">Gemeenten die giften thans tot een hoger bedrag vrijlaten, staan voor de stap om hun beleid daarop aan te passen. Wel is voorstelbaar, dat tijdelijk een hoger bedrag wordt vrijgelaten, met een beroep op artikel 31, tweede lid, onderdeel s, van de Wet. Het is immers aan het college om te bepalen in welke gevallen het verantwoord is om giften vrij te laten. Bepalend is, dat </w:t>
      </w:r>
      <w:r>
        <w:t xml:space="preserve">een </w:t>
      </w:r>
      <w:r w:rsidRPr="00CE1804">
        <w:t xml:space="preserve">belanghebbende door de gift niet in een positie komt die niet langer verenigbaar is met bijstandverlening. Daarvoor zijn aanknopingspunten te vinden in de financiële situatie van de belanghebbende. Als er beslag op de uitkering ligt, of als de belanghebbende een schuldregeling heeft getroffen, zal dit bijvoorbeeld eerder aanleiding vormen om giften in het individuele geval buiten beeld te houden, dan als er geen financiële problematiek speelt. </w:t>
      </w:r>
    </w:p>
    <w:p w14:paraId="738C9B8F" w14:textId="77777777" w:rsidR="0082507F" w:rsidRPr="005A49C6" w:rsidRDefault="0082507F" w:rsidP="0082507F">
      <w:pPr>
        <w:spacing w:line="280" w:lineRule="atLeast"/>
        <w:contextualSpacing/>
        <w:rPr>
          <w:color w:val="000000" w:themeColor="text1"/>
        </w:rPr>
      </w:pPr>
    </w:p>
    <w:p w14:paraId="7438BE33"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Naast de categoriale vrijlatingsregeling kan het college verder invullen onder welke omstandigheden het al dan niet verantwoord is om giften buiten beeld te houden bij het beoordelen van het recht op bijstand. In dit artikel zijn aanknopingspunten gegeven op basis waarvan giften in het individuele geval </w:t>
      </w:r>
      <w:r>
        <w:rPr>
          <w:color w:val="000000" w:themeColor="text1"/>
        </w:rPr>
        <w:t xml:space="preserve">door het college in elk geval </w:t>
      </w:r>
      <w:r w:rsidRPr="005A49C6">
        <w:rPr>
          <w:color w:val="000000" w:themeColor="text1"/>
        </w:rPr>
        <w:t xml:space="preserve">buiten beschouwing worden gelaten. </w:t>
      </w:r>
    </w:p>
    <w:p w14:paraId="3FE5911B" w14:textId="77777777" w:rsidR="0082507F" w:rsidRPr="005A49C6" w:rsidRDefault="0082507F" w:rsidP="0082507F">
      <w:pPr>
        <w:spacing w:line="280" w:lineRule="atLeast"/>
        <w:contextualSpacing/>
        <w:rPr>
          <w:color w:val="000000" w:themeColor="text1"/>
        </w:rPr>
      </w:pPr>
    </w:p>
    <w:p w14:paraId="64FC85E8" w14:textId="77777777" w:rsidR="0082507F" w:rsidRPr="005A49C6" w:rsidRDefault="0082507F" w:rsidP="0082507F">
      <w:pPr>
        <w:spacing w:line="280" w:lineRule="atLeast"/>
        <w:contextualSpacing/>
        <w:rPr>
          <w:i/>
          <w:iCs/>
          <w:color w:val="000000" w:themeColor="text1"/>
        </w:rPr>
      </w:pPr>
      <w:r>
        <w:rPr>
          <w:i/>
          <w:iCs/>
          <w:color w:val="000000" w:themeColor="text1"/>
        </w:rPr>
        <w:t>Eerste l</w:t>
      </w:r>
      <w:r w:rsidRPr="005A49C6">
        <w:rPr>
          <w:i/>
          <w:iCs/>
          <w:color w:val="000000" w:themeColor="text1"/>
        </w:rPr>
        <w:t>id</w:t>
      </w:r>
    </w:p>
    <w:p w14:paraId="46AA11F6"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Ook giften </w:t>
      </w:r>
      <w:r w:rsidRPr="005A49C6">
        <w:rPr>
          <w:i/>
          <w:iCs/>
          <w:color w:val="000000" w:themeColor="text1"/>
        </w:rPr>
        <w:t>in natura</w:t>
      </w:r>
      <w:r w:rsidRPr="005A49C6">
        <w:rPr>
          <w:color w:val="000000" w:themeColor="text1"/>
        </w:rPr>
        <w:t xml:space="preserve"> kunnen als middel bij de bijstandverlening betrokken worden. Gaat het om giften in natura voor kosten waarin de algemene bijstand voorziet, dan kunnen die als besparingsbijdragen worden aangemerkt en </w:t>
      </w:r>
      <w:r>
        <w:rPr>
          <w:color w:val="000000" w:themeColor="text1"/>
        </w:rPr>
        <w:t>moet</w:t>
      </w:r>
      <w:r w:rsidRPr="005A49C6">
        <w:rPr>
          <w:color w:val="000000" w:themeColor="text1"/>
        </w:rPr>
        <w:t xml:space="preserve"> beoordeeld te worden of deze leiden tot afstemming van de algemene bijstand. Andersoortige giften in natura (bijv. een antieke klok) kunnen als middel in aanmerking worden genomen als het om zaken gaat die in redelijkheid te gelde gemaakt kunnen worden. In </w:t>
      </w:r>
      <w:r>
        <w:rPr>
          <w:color w:val="000000" w:themeColor="text1"/>
        </w:rPr>
        <w:t xml:space="preserve">onderdeel </w:t>
      </w:r>
      <w:r w:rsidRPr="005A49C6">
        <w:rPr>
          <w:color w:val="000000" w:themeColor="text1"/>
        </w:rPr>
        <w:t xml:space="preserve">d zijn daaraan grenzen gesteld.  </w:t>
      </w:r>
    </w:p>
    <w:p w14:paraId="057FEDCD" w14:textId="77777777" w:rsidR="0082507F" w:rsidRPr="005A49C6" w:rsidRDefault="0082507F" w:rsidP="0082507F">
      <w:pPr>
        <w:spacing w:line="280" w:lineRule="atLeast"/>
        <w:contextualSpacing/>
        <w:rPr>
          <w:color w:val="000000" w:themeColor="text1"/>
        </w:rPr>
      </w:pPr>
    </w:p>
    <w:p w14:paraId="17D28660" w14:textId="77777777" w:rsidR="0082507F" w:rsidRPr="005A49C6" w:rsidRDefault="0082507F" w:rsidP="0082507F">
      <w:pPr>
        <w:spacing w:line="280" w:lineRule="atLeast"/>
        <w:contextualSpacing/>
        <w:rPr>
          <w:b/>
          <w:bCs/>
          <w:color w:val="000000"/>
        </w:rPr>
      </w:pPr>
      <w:r w:rsidRPr="00C97FBE">
        <w:rPr>
          <w:color w:val="000000" w:themeColor="text1"/>
        </w:rPr>
        <w:t>[</w:t>
      </w:r>
      <w:r w:rsidRPr="005A49C6">
        <w:rPr>
          <w:b/>
          <w:bCs/>
          <w:color w:val="000000" w:themeColor="text1"/>
        </w:rPr>
        <w:t xml:space="preserve">Artikel 3. </w:t>
      </w:r>
      <w:r w:rsidRPr="005A49C6">
        <w:rPr>
          <w:b/>
          <w:bCs/>
        </w:rPr>
        <w:t xml:space="preserve">Het behandelen van bijstandsaanvragen </w:t>
      </w:r>
      <w:r>
        <w:rPr>
          <w:b/>
          <w:bCs/>
        </w:rPr>
        <w:t xml:space="preserve">van jongeren </w:t>
      </w:r>
      <w:r w:rsidRPr="005A49C6">
        <w:rPr>
          <w:b/>
          <w:bCs/>
        </w:rPr>
        <w:t>voor afloop van de zoektermijn</w:t>
      </w:r>
    </w:p>
    <w:p w14:paraId="0279CD7F" w14:textId="77777777" w:rsidR="0082507F" w:rsidRDefault="0082507F" w:rsidP="0082507F">
      <w:pPr>
        <w:spacing w:line="280" w:lineRule="atLeast"/>
        <w:contextualSpacing/>
        <w:rPr>
          <w:color w:val="000000" w:themeColor="text1"/>
        </w:rPr>
      </w:pPr>
      <w:r w:rsidRPr="005A49C6">
        <w:rPr>
          <w:color w:val="000000" w:themeColor="text1"/>
        </w:rPr>
        <w:t xml:space="preserve">Voor alle jongeren tot 27 jaar geldt een zoektermijn van vier weken na de melding voor algemene bijstand. In deze zoektermijn van vier weken wordt van hen verwacht dat zij zoeken naar werk of scholing. Voor jongeren vanuit het praktijkonderwijs of het </w:t>
      </w:r>
      <w:r>
        <w:rPr>
          <w:color w:val="000000" w:themeColor="text1"/>
        </w:rPr>
        <w:t>voortgezet speciaal onderwijs</w:t>
      </w:r>
      <w:r w:rsidRPr="005A49C6">
        <w:rPr>
          <w:color w:val="000000" w:themeColor="text1"/>
        </w:rPr>
        <w:t xml:space="preserve"> geldt een uitzondering. Dat geldt ook voor jongeren met een medische urenbeperking of die behoren tot de doelgroep</w:t>
      </w:r>
      <w:r>
        <w:rPr>
          <w:color w:val="000000" w:themeColor="text1"/>
        </w:rPr>
        <w:t xml:space="preserve"> die in aanmerking komt voor</w:t>
      </w:r>
      <w:r w:rsidRPr="005A49C6">
        <w:rPr>
          <w:color w:val="000000" w:themeColor="text1"/>
        </w:rPr>
        <w:t xml:space="preserve"> loonkostensubsidie. Zij kunnen direct een aanvraag indienen, en de gemeente </w:t>
      </w:r>
      <w:r>
        <w:rPr>
          <w:color w:val="000000" w:themeColor="text1"/>
        </w:rPr>
        <w:t>moet</w:t>
      </w:r>
      <w:r w:rsidRPr="005A49C6">
        <w:rPr>
          <w:color w:val="000000" w:themeColor="text1"/>
        </w:rPr>
        <w:t xml:space="preserve"> deze aanvraag direct in behandeling te nemen. </w:t>
      </w:r>
    </w:p>
    <w:p w14:paraId="15CD3298" w14:textId="77777777" w:rsidR="0082507F" w:rsidRDefault="0082507F" w:rsidP="0082507F">
      <w:pPr>
        <w:spacing w:line="280" w:lineRule="atLeast"/>
        <w:contextualSpacing/>
        <w:rPr>
          <w:color w:val="000000" w:themeColor="text1"/>
        </w:rPr>
      </w:pPr>
    </w:p>
    <w:p w14:paraId="7C1AA033"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Aan artikel 41 van de </w:t>
      </w:r>
      <w:r>
        <w:rPr>
          <w:color w:val="000000" w:themeColor="text1"/>
        </w:rPr>
        <w:t>W</w:t>
      </w:r>
      <w:r w:rsidRPr="005A49C6">
        <w:rPr>
          <w:color w:val="000000" w:themeColor="text1"/>
        </w:rPr>
        <w:t xml:space="preserve">et, waar de zoektermijn is geregeld, wordt een elfde lid toegevoegd: </w:t>
      </w:r>
    </w:p>
    <w:p w14:paraId="2480B11A" w14:textId="77777777" w:rsidR="0082507F" w:rsidRDefault="0082507F" w:rsidP="0082507F">
      <w:pPr>
        <w:spacing w:line="280" w:lineRule="atLeast"/>
        <w:contextualSpacing/>
        <w:rPr>
          <w:i/>
          <w:iCs/>
          <w:color w:val="000000" w:themeColor="text1"/>
        </w:rPr>
      </w:pPr>
    </w:p>
    <w:p w14:paraId="7816ED90" w14:textId="77777777" w:rsidR="0082507F" w:rsidRPr="005A49C6" w:rsidRDefault="0082507F" w:rsidP="0082507F">
      <w:pPr>
        <w:spacing w:line="280" w:lineRule="atLeast"/>
        <w:contextualSpacing/>
        <w:rPr>
          <w:i/>
          <w:iCs/>
          <w:color w:val="000000" w:themeColor="text1"/>
        </w:rPr>
      </w:pPr>
      <w:r>
        <w:rPr>
          <w:i/>
          <w:iCs/>
          <w:color w:val="000000" w:themeColor="text1"/>
        </w:rPr>
        <w:t>‘</w:t>
      </w:r>
      <w:r w:rsidRPr="005A49C6">
        <w:rPr>
          <w:i/>
          <w:iCs/>
          <w:color w:val="000000" w:themeColor="text1"/>
        </w:rPr>
        <w:t>In afwijking van het vierde lid kan het college de aanvraag voor het verstrijken van de termijn van vier weken in behandeling nemen, indien naar het oordeel van het college de omstandigheden van de belanghebbende of het gezin daartoe aanleiding geven.</w:t>
      </w:r>
      <w:r>
        <w:rPr>
          <w:i/>
          <w:iCs/>
          <w:color w:val="000000" w:themeColor="text1"/>
        </w:rPr>
        <w:t>’</w:t>
      </w:r>
    </w:p>
    <w:p w14:paraId="22A49338" w14:textId="77777777" w:rsidR="0082507F" w:rsidRDefault="0082507F" w:rsidP="0082507F">
      <w:pPr>
        <w:spacing w:line="280" w:lineRule="atLeast"/>
        <w:contextualSpacing/>
        <w:rPr>
          <w:color w:val="000000" w:themeColor="text1"/>
        </w:rPr>
      </w:pPr>
    </w:p>
    <w:p w14:paraId="1EB08005" w14:textId="77777777" w:rsidR="0082507F" w:rsidRPr="005A49C6" w:rsidRDefault="0082507F" w:rsidP="0082507F">
      <w:pPr>
        <w:spacing w:line="280" w:lineRule="atLeast"/>
        <w:contextualSpacing/>
        <w:rPr>
          <w:color w:val="000000" w:themeColor="text1"/>
        </w:rPr>
      </w:pPr>
      <w:r w:rsidRPr="005A49C6">
        <w:rPr>
          <w:color w:val="000000" w:themeColor="text1"/>
        </w:rPr>
        <w:t>Het twaalfde lid voegt daaraan toe, dat het college de jongere na de melding dan in de gelegenheid stelt om direct zijn aanvraag in te dienen.</w:t>
      </w:r>
    </w:p>
    <w:p w14:paraId="742C0DE4"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 </w:t>
      </w:r>
    </w:p>
    <w:p w14:paraId="591DC802" w14:textId="77777777" w:rsidR="0082507F" w:rsidRPr="005A49C6" w:rsidRDefault="0082507F" w:rsidP="0082507F">
      <w:pPr>
        <w:spacing w:line="280" w:lineRule="atLeast"/>
        <w:contextualSpacing/>
        <w:rPr>
          <w:color w:val="000000" w:themeColor="text1"/>
        </w:rPr>
      </w:pPr>
      <w:r w:rsidRPr="005A49C6">
        <w:rPr>
          <w:color w:val="000000" w:themeColor="text1"/>
        </w:rPr>
        <w:t>Uitgangspunt blijft, dat zelfredzame jongeren werk zoeken of zich voor een opleiding aanmelden</w:t>
      </w:r>
      <w:r>
        <w:rPr>
          <w:color w:val="000000" w:themeColor="text1"/>
        </w:rPr>
        <w:t xml:space="preserve">. Daarmee investeren zij </w:t>
      </w:r>
      <w:r w:rsidRPr="005A49C6">
        <w:rPr>
          <w:color w:val="000000" w:themeColor="text1"/>
        </w:rPr>
        <w:t xml:space="preserve">in hun toekomst. Maar dat is niet voor alle jongeren een realistisch </w:t>
      </w:r>
      <w:r w:rsidRPr="005A49C6">
        <w:rPr>
          <w:color w:val="000000" w:themeColor="text1"/>
        </w:rPr>
        <w:lastRenderedPageBreak/>
        <w:t xml:space="preserve">perspectief. Voor jongeren in kwetsbare omstandigheden wordt met deze wetswijziging de mogelijkheid geboden om de zoektermijn achterwege te laten. </w:t>
      </w:r>
    </w:p>
    <w:p w14:paraId="668EC905" w14:textId="77777777" w:rsidR="0082507F" w:rsidRPr="005A49C6" w:rsidRDefault="0082507F" w:rsidP="0082507F">
      <w:pPr>
        <w:spacing w:line="280" w:lineRule="atLeast"/>
        <w:contextualSpacing/>
        <w:rPr>
          <w:color w:val="000000" w:themeColor="text1"/>
        </w:rPr>
      </w:pPr>
    </w:p>
    <w:p w14:paraId="0EC2ABEC" w14:textId="77777777" w:rsidR="0082507F" w:rsidRPr="005A49C6" w:rsidRDefault="0082507F" w:rsidP="0082507F">
      <w:pPr>
        <w:spacing w:line="280" w:lineRule="atLeast"/>
        <w:contextualSpacing/>
        <w:rPr>
          <w:color w:val="000000" w:themeColor="text1"/>
        </w:rPr>
      </w:pPr>
      <w:r>
        <w:rPr>
          <w:color w:val="000000" w:themeColor="text1"/>
        </w:rPr>
        <w:t>[</w:t>
      </w:r>
      <w:r w:rsidRPr="005A49C6">
        <w:rPr>
          <w:color w:val="000000" w:themeColor="text1"/>
        </w:rPr>
        <w:t xml:space="preserve">In artikel 3 worden groepen jongeren genoemd voor wie de zoektermijn achterwege blijft, omdat zij zich in kwetsbare omstandigheden bevinden. De genoemde omstandigheden gelden als indicator voor </w:t>
      </w:r>
      <w:r>
        <w:rPr>
          <w:color w:val="000000" w:themeColor="text1"/>
        </w:rPr>
        <w:t>de aanwezigheid van</w:t>
      </w:r>
      <w:r w:rsidRPr="005A49C6">
        <w:rPr>
          <w:color w:val="000000" w:themeColor="text1"/>
        </w:rPr>
        <w:t xml:space="preserve"> kwetsbare omstandigheden</w:t>
      </w:r>
      <w:r>
        <w:rPr>
          <w:color w:val="000000" w:themeColor="text1"/>
        </w:rPr>
        <w:t>.</w:t>
      </w:r>
    </w:p>
    <w:p w14:paraId="5D4A2DD0" w14:textId="77777777" w:rsidR="0082507F" w:rsidRPr="00730A5F" w:rsidRDefault="0082507F" w:rsidP="0082507F">
      <w:pPr>
        <w:spacing w:line="280" w:lineRule="atLeast"/>
        <w:contextualSpacing/>
        <w:rPr>
          <w:color w:val="000000" w:themeColor="text1"/>
        </w:rPr>
      </w:pPr>
      <w:r w:rsidRPr="00730A5F">
        <w:rPr>
          <w:b/>
          <w:bCs/>
          <w:color w:val="000000" w:themeColor="text1"/>
        </w:rPr>
        <w:t>OF</w:t>
      </w:r>
    </w:p>
    <w:p w14:paraId="01CC5D6E" w14:textId="77777777" w:rsidR="0082507F" w:rsidRPr="0020459C" w:rsidRDefault="0082507F" w:rsidP="0082507F">
      <w:pPr>
        <w:spacing w:line="280" w:lineRule="atLeast"/>
        <w:contextualSpacing/>
        <w:rPr>
          <w:color w:val="000000" w:themeColor="text1"/>
        </w:rPr>
      </w:pPr>
      <w:r>
        <w:rPr>
          <w:color w:val="000000" w:themeColor="text1"/>
        </w:rPr>
        <w:t xml:space="preserve">In artikel 3 worden groepen jongeren genoemd voor wie die zoektermijn in ieder geval geldt. </w:t>
      </w:r>
      <w:r w:rsidRPr="005A49C6">
        <w:rPr>
          <w:color w:val="000000" w:themeColor="text1"/>
        </w:rPr>
        <w:t>De hier genoemde jongeren worden geacht zich in omstandigheden te bevinden die een zoektermijn passend maken.</w:t>
      </w:r>
      <w:r>
        <w:rPr>
          <w:color w:val="000000" w:themeColor="text1"/>
        </w:rPr>
        <w:t>]</w:t>
      </w:r>
    </w:p>
    <w:p w14:paraId="182908C6" w14:textId="77777777" w:rsidR="0082507F" w:rsidRPr="005A49C6" w:rsidRDefault="0082507F" w:rsidP="0082507F">
      <w:pPr>
        <w:spacing w:line="280" w:lineRule="atLeast"/>
        <w:contextualSpacing/>
        <w:rPr>
          <w:color w:val="000000" w:themeColor="text1"/>
        </w:rPr>
      </w:pPr>
    </w:p>
    <w:p w14:paraId="7942562A" w14:textId="77777777" w:rsidR="0082507F" w:rsidRPr="005A49C6" w:rsidRDefault="0082507F" w:rsidP="0082507F">
      <w:pPr>
        <w:spacing w:line="280" w:lineRule="atLeast"/>
        <w:contextualSpacing/>
        <w:rPr>
          <w:b/>
          <w:bCs/>
          <w:color w:val="000000" w:themeColor="text1"/>
        </w:rPr>
      </w:pPr>
      <w:r w:rsidRPr="005A49C6">
        <w:rPr>
          <w:b/>
          <w:bCs/>
          <w:color w:val="000000" w:themeColor="text1"/>
        </w:rPr>
        <w:t xml:space="preserve">Artikel 4. </w:t>
      </w:r>
      <w:r w:rsidRPr="005A49C6">
        <w:rPr>
          <w:b/>
          <w:bCs/>
        </w:rPr>
        <w:t>Het volgen van de vereenvoudigde aanvraagprocedure</w:t>
      </w:r>
    </w:p>
    <w:p w14:paraId="00F08FFC"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De aanvraagprocedure voor algemene bijstand is voor veel inwoners ingewikkeld en wordt als (te) lang ervaren. Vooral bij een korte periode van werk of bij flexibel werk moet de – behoorlijk uitgebreide - aanvraagprocedure steeds weer opnieuw doorlopen worden en zit men lang in financiële onzekerheid. Door de combinatie van een aantal maatregelen wordt de (behandeling van de) aanvraag sneller en eenvoudiger. Eén van die maatregelen is de vereenvoudigde (of verkorte) aanvraagprocedure, op grond van het nieuwe artikel 43a: </w:t>
      </w:r>
    </w:p>
    <w:p w14:paraId="27D05A70" w14:textId="77777777" w:rsidR="0082507F" w:rsidRDefault="0082507F" w:rsidP="0082507F">
      <w:pPr>
        <w:spacing w:line="280" w:lineRule="atLeast"/>
        <w:contextualSpacing/>
        <w:rPr>
          <w:i/>
          <w:iCs/>
          <w:color w:val="000000" w:themeColor="text1"/>
        </w:rPr>
      </w:pPr>
    </w:p>
    <w:p w14:paraId="7F2A54C0" w14:textId="77777777" w:rsidR="0082507F" w:rsidRPr="005A49C6" w:rsidRDefault="0082507F" w:rsidP="0082507F">
      <w:pPr>
        <w:spacing w:line="280" w:lineRule="atLeast"/>
        <w:contextualSpacing/>
        <w:rPr>
          <w:color w:val="000000" w:themeColor="text1"/>
        </w:rPr>
      </w:pPr>
      <w:r>
        <w:rPr>
          <w:i/>
          <w:iCs/>
          <w:color w:val="000000" w:themeColor="text1"/>
        </w:rPr>
        <w:t>‘</w:t>
      </w:r>
      <w:r w:rsidRPr="005A49C6">
        <w:rPr>
          <w:i/>
          <w:iCs/>
          <w:color w:val="000000" w:themeColor="text1"/>
        </w:rPr>
        <w:t xml:space="preserve">1. Indien na het eindigen van de algemene bijstand binnen twaalf maanden een nieuwe aanvraag wordt gedaan, kan het college de gegevens die bij hem berusten in verband met de eerdere bijstandsverlening gebruiken, indien dit leidt tot een voor de belanghebbende minder belastende aanvraag. </w:t>
      </w:r>
    </w:p>
    <w:p w14:paraId="16023BD5" w14:textId="77777777" w:rsidR="0082507F" w:rsidRPr="005A49C6" w:rsidRDefault="0082507F" w:rsidP="0082507F">
      <w:pPr>
        <w:spacing w:line="280" w:lineRule="atLeast"/>
        <w:contextualSpacing/>
        <w:rPr>
          <w:i/>
          <w:iCs/>
          <w:color w:val="000000" w:themeColor="text1"/>
        </w:rPr>
      </w:pPr>
      <w:r w:rsidRPr="005A49C6">
        <w:rPr>
          <w:i/>
          <w:iCs/>
          <w:color w:val="000000" w:themeColor="text1"/>
        </w:rPr>
        <w:t>2. Het college verifieert de juistheid en actualiteit van de gegevens, bedoeld in het eerste lid, in de beschikbare bronnen en zo nodig bij de belanghebbende.</w:t>
      </w:r>
      <w:r>
        <w:rPr>
          <w:i/>
          <w:iCs/>
          <w:color w:val="000000" w:themeColor="text1"/>
        </w:rPr>
        <w:t>’</w:t>
      </w:r>
    </w:p>
    <w:p w14:paraId="6EBE0FCD" w14:textId="77777777" w:rsidR="0082507F" w:rsidRPr="005A49C6" w:rsidRDefault="0082507F" w:rsidP="0082507F">
      <w:pPr>
        <w:spacing w:line="280" w:lineRule="atLeast"/>
        <w:contextualSpacing/>
        <w:rPr>
          <w:i/>
          <w:iCs/>
          <w:color w:val="000000" w:themeColor="text1"/>
        </w:rPr>
      </w:pPr>
    </w:p>
    <w:p w14:paraId="0C7118DF"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Dit nieuwe artikel geeft gemeenten de ruimte om een inwoner die binnen </w:t>
      </w:r>
      <w:r>
        <w:rPr>
          <w:color w:val="000000" w:themeColor="text1"/>
        </w:rPr>
        <w:t>twaalf</w:t>
      </w:r>
      <w:r w:rsidRPr="005A49C6">
        <w:rPr>
          <w:color w:val="000000" w:themeColor="text1"/>
        </w:rPr>
        <w:t xml:space="preserve"> maanden opnieuw een bijstandsuitkering aanvraagt via een vereenvoudigde aanvraag op korte termijn weer van een uitkering te voorzien. </w:t>
      </w:r>
      <w:r>
        <w:rPr>
          <w:color w:val="000000" w:themeColor="text1"/>
        </w:rPr>
        <w:t xml:space="preserve">Van deze ruimte is gebruik gemaakt. </w:t>
      </w:r>
      <w:r w:rsidRPr="005A49C6">
        <w:rPr>
          <w:color w:val="000000" w:themeColor="text1"/>
        </w:rPr>
        <w:t xml:space="preserve">Het college benut dan de nog aanwezige gegevens over de eerdere bijstandsperiode en vraagt deze niet opnieuw van de belanghebbende. </w:t>
      </w:r>
    </w:p>
    <w:p w14:paraId="69D3DDFA" w14:textId="77777777" w:rsidR="0082507F" w:rsidRPr="005A49C6" w:rsidRDefault="0082507F" w:rsidP="0082507F">
      <w:pPr>
        <w:spacing w:line="280" w:lineRule="atLeast"/>
        <w:contextualSpacing/>
        <w:rPr>
          <w:color w:val="000000" w:themeColor="text1"/>
        </w:rPr>
      </w:pPr>
    </w:p>
    <w:p w14:paraId="7FF7BE25" w14:textId="77777777" w:rsidR="0082507F" w:rsidRPr="005A49C6" w:rsidRDefault="0082507F" w:rsidP="0082507F">
      <w:pPr>
        <w:spacing w:line="280" w:lineRule="atLeast"/>
        <w:contextualSpacing/>
        <w:rPr>
          <w:i/>
          <w:iCs/>
          <w:color w:val="000000" w:themeColor="text1"/>
        </w:rPr>
      </w:pPr>
      <w:r>
        <w:rPr>
          <w:i/>
          <w:iCs/>
          <w:color w:val="000000" w:themeColor="text1"/>
        </w:rPr>
        <w:t>Eerste l</w:t>
      </w:r>
      <w:r w:rsidRPr="005A49C6">
        <w:rPr>
          <w:i/>
          <w:iCs/>
          <w:color w:val="000000" w:themeColor="text1"/>
        </w:rPr>
        <w:t>id</w:t>
      </w:r>
    </w:p>
    <w:p w14:paraId="5E469B15"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Een vereenvoudigde aanvraagprocedure in combinatie met hergebruik van gegevens, is bij uitstek bedoeld voor situaties waarin aangenomen mag worden dat de omstandigheden niet wezenlijk veranderd zijn, zodat het recht op bijstand eenvoudig is vast te stellen. In het eerste lid zijn enkele situaties beschreven waarbij dat het geval kan zijn. </w:t>
      </w:r>
      <w:r>
        <w:rPr>
          <w:color w:val="000000" w:themeColor="text1"/>
        </w:rPr>
        <w:t xml:space="preserve">In elk geval mag het hergebruik van gegevens er volgens de wet niet toe leiden dat er sprake is van een meer belastende aanvraag. </w:t>
      </w:r>
    </w:p>
    <w:p w14:paraId="55B86864" w14:textId="77777777" w:rsidR="0082507F" w:rsidRPr="005A49C6" w:rsidRDefault="0082507F" w:rsidP="0082507F">
      <w:pPr>
        <w:spacing w:line="280" w:lineRule="atLeast"/>
        <w:contextualSpacing/>
        <w:rPr>
          <w:color w:val="000000" w:themeColor="text1"/>
        </w:rPr>
      </w:pPr>
    </w:p>
    <w:p w14:paraId="1E89B685" w14:textId="77777777" w:rsidR="0082507F" w:rsidRPr="005A49C6" w:rsidRDefault="0082507F" w:rsidP="0082507F">
      <w:pPr>
        <w:spacing w:line="280" w:lineRule="atLeast"/>
        <w:contextualSpacing/>
        <w:rPr>
          <w:i/>
          <w:iCs/>
          <w:color w:val="000000" w:themeColor="text1"/>
        </w:rPr>
      </w:pPr>
      <w:r>
        <w:rPr>
          <w:i/>
          <w:iCs/>
          <w:color w:val="000000" w:themeColor="text1"/>
        </w:rPr>
        <w:t>Tweede l</w:t>
      </w:r>
      <w:r w:rsidRPr="005A49C6">
        <w:rPr>
          <w:i/>
          <w:iCs/>
          <w:color w:val="000000" w:themeColor="text1"/>
        </w:rPr>
        <w:t>id</w:t>
      </w:r>
    </w:p>
    <w:p w14:paraId="242BDF44" w14:textId="77777777" w:rsidR="0082507F" w:rsidRPr="005A49C6" w:rsidRDefault="0082507F" w:rsidP="0082507F">
      <w:pPr>
        <w:spacing w:line="280" w:lineRule="atLeast"/>
        <w:contextualSpacing/>
        <w:rPr>
          <w:color w:val="000000" w:themeColor="text1"/>
        </w:rPr>
      </w:pPr>
      <w:r w:rsidRPr="005A49C6">
        <w:rPr>
          <w:color w:val="000000" w:themeColor="text1"/>
        </w:rPr>
        <w:t>Sommige gegevens kunnen eerder aan verandering onderhevig zijn dan andere. H</w:t>
      </w:r>
      <w:r>
        <w:rPr>
          <w:color w:val="000000" w:themeColor="text1"/>
        </w:rPr>
        <w:t>ier is benoemd welke gegevens in</w:t>
      </w:r>
      <w:r w:rsidRPr="005A49C6">
        <w:rPr>
          <w:color w:val="000000" w:themeColor="text1"/>
        </w:rPr>
        <w:t xml:space="preserve"> ieder geval gecheckt worden</w:t>
      </w:r>
      <w:r>
        <w:rPr>
          <w:color w:val="000000" w:themeColor="text1"/>
        </w:rPr>
        <w:t xml:space="preserve"> op eventuele wijzigingen</w:t>
      </w:r>
      <w:r w:rsidRPr="005A49C6">
        <w:rPr>
          <w:color w:val="000000" w:themeColor="text1"/>
        </w:rPr>
        <w:t xml:space="preserve">. Het college kan bij twijfel te allen tijde alsnog om meer actuele informatie vragen bij de belanghebbende. </w:t>
      </w:r>
      <w:r>
        <w:rPr>
          <w:color w:val="000000" w:themeColor="text1"/>
        </w:rPr>
        <w:t>Ook op andere punten.</w:t>
      </w:r>
    </w:p>
    <w:p w14:paraId="4220EA1A" w14:textId="77777777" w:rsidR="0082507F" w:rsidRPr="005A49C6" w:rsidRDefault="0082507F" w:rsidP="0082507F">
      <w:pPr>
        <w:spacing w:line="280" w:lineRule="atLeast"/>
        <w:contextualSpacing/>
        <w:rPr>
          <w:color w:val="000000" w:themeColor="text1"/>
        </w:rPr>
      </w:pPr>
    </w:p>
    <w:p w14:paraId="03C1BC58" w14:textId="77777777" w:rsidR="0082507F" w:rsidRPr="005A49C6" w:rsidRDefault="0082507F" w:rsidP="0082507F">
      <w:pPr>
        <w:spacing w:line="280" w:lineRule="atLeast"/>
        <w:contextualSpacing/>
        <w:rPr>
          <w:i/>
          <w:iCs/>
          <w:color w:val="000000" w:themeColor="text1"/>
        </w:rPr>
      </w:pPr>
      <w:r>
        <w:rPr>
          <w:i/>
          <w:iCs/>
          <w:color w:val="000000" w:themeColor="text1"/>
        </w:rPr>
        <w:t>Derde l</w:t>
      </w:r>
      <w:r w:rsidRPr="005A49C6">
        <w:rPr>
          <w:i/>
          <w:iCs/>
          <w:color w:val="000000" w:themeColor="text1"/>
        </w:rPr>
        <w:t>id</w:t>
      </w:r>
    </w:p>
    <w:p w14:paraId="3A6327BA" w14:textId="77777777" w:rsidR="0082507F" w:rsidRPr="005A49C6" w:rsidRDefault="0082507F" w:rsidP="0082507F">
      <w:pPr>
        <w:spacing w:line="280" w:lineRule="atLeast"/>
        <w:contextualSpacing/>
        <w:rPr>
          <w:color w:val="000000" w:themeColor="text1"/>
        </w:rPr>
      </w:pPr>
      <w:r w:rsidRPr="005A49C6">
        <w:rPr>
          <w:color w:val="000000" w:themeColor="text1"/>
        </w:rPr>
        <w:lastRenderedPageBreak/>
        <w:t xml:space="preserve">De tekst van het nieuwe artikel 43a van de </w:t>
      </w:r>
      <w:r>
        <w:rPr>
          <w:color w:val="000000" w:themeColor="text1"/>
        </w:rPr>
        <w:t>W</w:t>
      </w:r>
      <w:r w:rsidRPr="005A49C6">
        <w:rPr>
          <w:color w:val="000000" w:themeColor="text1"/>
        </w:rPr>
        <w:t xml:space="preserve">et, is woordelijk herhaald en overgenomen in artikel 15a van de Ioaw. Uit oogpunt van eenduidigheid is in het derde lid </w:t>
      </w:r>
      <w:r>
        <w:rPr>
          <w:color w:val="000000" w:themeColor="text1"/>
        </w:rPr>
        <w:t>opgenomen</w:t>
      </w:r>
      <w:r w:rsidRPr="005A49C6">
        <w:rPr>
          <w:color w:val="000000" w:themeColor="text1"/>
        </w:rPr>
        <w:t>, dat de beleidsregel die op dit punt geld</w:t>
      </w:r>
      <w:r>
        <w:rPr>
          <w:color w:val="000000" w:themeColor="text1"/>
        </w:rPr>
        <w:t>t</w:t>
      </w:r>
      <w:r w:rsidRPr="005A49C6">
        <w:rPr>
          <w:color w:val="000000" w:themeColor="text1"/>
        </w:rPr>
        <w:t xml:space="preserve"> voor algemene bijstand, ook van toepassing is op een uitkering op grond van de Ioaw. Er zijn geen inhoudelijke argumenten om voor de uitvoering van de Ioaw op dit punt een andere koers te varen dan voor de Participatiewet.  </w:t>
      </w:r>
    </w:p>
    <w:p w14:paraId="08F7E769" w14:textId="77777777" w:rsidR="0082507F" w:rsidRPr="005A49C6" w:rsidRDefault="0082507F" w:rsidP="0082507F">
      <w:pPr>
        <w:spacing w:line="280" w:lineRule="atLeast"/>
        <w:contextualSpacing/>
        <w:rPr>
          <w:color w:val="000000" w:themeColor="text1"/>
        </w:rPr>
      </w:pPr>
    </w:p>
    <w:p w14:paraId="29755CA5" w14:textId="77777777" w:rsidR="0082507F" w:rsidRPr="005A49C6" w:rsidRDefault="0082507F" w:rsidP="0082507F">
      <w:pPr>
        <w:spacing w:line="280" w:lineRule="atLeast"/>
        <w:contextualSpacing/>
        <w:rPr>
          <w:b/>
          <w:bCs/>
          <w:color w:val="000000" w:themeColor="text1"/>
        </w:rPr>
      </w:pPr>
      <w:r w:rsidRPr="005A49C6">
        <w:rPr>
          <w:b/>
          <w:bCs/>
          <w:color w:val="000000" w:themeColor="text1"/>
        </w:rPr>
        <w:t xml:space="preserve">Artikel 5. </w:t>
      </w:r>
      <w:r w:rsidRPr="005A49C6">
        <w:rPr>
          <w:b/>
          <w:bCs/>
          <w:color w:val="000000"/>
        </w:rPr>
        <w:t>Het verlenen van bijstand met terugwerkende kracht</w:t>
      </w:r>
      <w:r w:rsidRPr="005A49C6">
        <w:rPr>
          <w:b/>
          <w:bCs/>
          <w:color w:val="000000" w:themeColor="text1"/>
        </w:rPr>
        <w:t xml:space="preserve"> </w:t>
      </w:r>
    </w:p>
    <w:p w14:paraId="166FF3F2"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Een bijstandsuitkering gaat in op de dag dat het recht ontstaat, maar niet eerder dan de meldingsdatum (art. 44, eerste lid, van de </w:t>
      </w:r>
      <w:r>
        <w:rPr>
          <w:color w:val="000000" w:themeColor="text1"/>
        </w:rPr>
        <w:t>W</w:t>
      </w:r>
      <w:r w:rsidRPr="005A49C6">
        <w:rPr>
          <w:color w:val="000000" w:themeColor="text1"/>
        </w:rPr>
        <w:t>et). In de meeste gevallen zal de meldingsdatum daarom de ingangsdatum zijn. Dat betekent dat het niet mogelijk is om een uitkering met terugwerkende kracht toe te kennen. Volgens vaste rechtspraak kan dit bij uitzondering wél als er sprake is van bijzondere omstandigheden. Hierbij kan gedacht worden aan de situatie dat iemand om medische redenen niet in staat was om zich eerder te melden en een aanvraag in te dienen. Omdat deze uitzondering als te beperkt werd ervaren, zijn de mogelijkheden om bijstand met terugwerkende kracht te verstrekken verruimd op grond van artikel 44, vijfde lid:</w:t>
      </w:r>
    </w:p>
    <w:p w14:paraId="5FEE41C3" w14:textId="77777777" w:rsidR="0082507F" w:rsidRDefault="0082507F" w:rsidP="0082507F">
      <w:pPr>
        <w:spacing w:line="280" w:lineRule="atLeast"/>
        <w:contextualSpacing/>
        <w:rPr>
          <w:i/>
          <w:iCs/>
          <w:color w:val="000000" w:themeColor="text1"/>
        </w:rPr>
      </w:pPr>
    </w:p>
    <w:p w14:paraId="525DAE2E" w14:textId="77777777" w:rsidR="0082507F" w:rsidRPr="005A49C6" w:rsidRDefault="0082507F" w:rsidP="0082507F">
      <w:pPr>
        <w:spacing w:line="280" w:lineRule="atLeast"/>
        <w:contextualSpacing/>
        <w:rPr>
          <w:color w:val="000000" w:themeColor="text1"/>
        </w:rPr>
      </w:pPr>
      <w:r>
        <w:rPr>
          <w:i/>
          <w:iCs/>
          <w:color w:val="000000" w:themeColor="text1"/>
        </w:rPr>
        <w:t>‘</w:t>
      </w:r>
      <w:r w:rsidRPr="005A49C6">
        <w:rPr>
          <w:i/>
          <w:iCs/>
          <w:color w:val="000000" w:themeColor="text1"/>
        </w:rPr>
        <w:t>In afwijking van het eerste lid kan het college bijstand toekennen vanaf de dag die maximaal drie maanden gelegen is voor de dag waarop de belanghebbende zich heeft gemeld, indien individuele omstandigheden hiertoe noodzaken.</w:t>
      </w:r>
      <w:r>
        <w:rPr>
          <w:i/>
          <w:iCs/>
          <w:color w:val="000000" w:themeColor="text1"/>
        </w:rPr>
        <w:t>’</w:t>
      </w:r>
      <w:r w:rsidRPr="005A49C6">
        <w:rPr>
          <w:i/>
          <w:iCs/>
          <w:color w:val="000000" w:themeColor="text1"/>
        </w:rPr>
        <w:t xml:space="preserve"> </w:t>
      </w:r>
    </w:p>
    <w:p w14:paraId="6EEFFA77" w14:textId="77777777" w:rsidR="0082507F" w:rsidRPr="005A49C6" w:rsidRDefault="0082507F" w:rsidP="0082507F">
      <w:pPr>
        <w:spacing w:line="280" w:lineRule="atLeast"/>
        <w:contextualSpacing/>
        <w:rPr>
          <w:color w:val="000000" w:themeColor="text1"/>
        </w:rPr>
      </w:pPr>
    </w:p>
    <w:p w14:paraId="0768ACAE" w14:textId="77777777" w:rsidR="0082507F" w:rsidRPr="005A49C6" w:rsidRDefault="0082507F" w:rsidP="0082507F">
      <w:pPr>
        <w:spacing w:line="280" w:lineRule="atLeast"/>
        <w:contextualSpacing/>
        <w:rPr>
          <w:color w:val="000000" w:themeColor="text1"/>
        </w:rPr>
      </w:pPr>
      <w:r w:rsidRPr="005A49C6">
        <w:rPr>
          <w:color w:val="000000" w:themeColor="text1"/>
        </w:rPr>
        <w:t>Met dit nieuwe lid (kan-bepaling) krijgt het college de ruimte om de bijstand in individuele omstandigheden met maximaal drie maanden terugwerkende kracht toe te kennen</w:t>
      </w:r>
      <w:r>
        <w:rPr>
          <w:color w:val="000000" w:themeColor="text1"/>
        </w:rPr>
        <w:t>. Van die ruimte is in deze beleidsregels gebruik gemaakt.</w:t>
      </w:r>
    </w:p>
    <w:p w14:paraId="55B55604" w14:textId="77777777" w:rsidR="0082507F" w:rsidRPr="005A49C6" w:rsidRDefault="0082507F" w:rsidP="0082507F">
      <w:pPr>
        <w:spacing w:line="280" w:lineRule="atLeast"/>
        <w:contextualSpacing/>
        <w:rPr>
          <w:color w:val="000000" w:themeColor="text1"/>
        </w:rPr>
      </w:pPr>
    </w:p>
    <w:p w14:paraId="28B1CA3F" w14:textId="77777777" w:rsidR="0082507F" w:rsidRPr="005A49C6" w:rsidRDefault="0082507F" w:rsidP="0082507F">
      <w:pPr>
        <w:spacing w:line="280" w:lineRule="atLeast"/>
        <w:contextualSpacing/>
        <w:rPr>
          <w:i/>
          <w:iCs/>
          <w:color w:val="000000" w:themeColor="text1"/>
        </w:rPr>
      </w:pPr>
      <w:r>
        <w:rPr>
          <w:i/>
          <w:iCs/>
          <w:color w:val="000000" w:themeColor="text1"/>
        </w:rPr>
        <w:t>Eerste l</w:t>
      </w:r>
      <w:r w:rsidRPr="005A49C6">
        <w:rPr>
          <w:i/>
          <w:iCs/>
          <w:color w:val="000000" w:themeColor="text1"/>
        </w:rPr>
        <w:t>id</w:t>
      </w:r>
    </w:p>
    <w:p w14:paraId="47A890DA"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In lijn met de Memorie van Toelichting </w:t>
      </w:r>
      <w:r>
        <w:rPr>
          <w:color w:val="000000" w:themeColor="text1"/>
        </w:rPr>
        <w:t xml:space="preserve">bij de Wet (Kamerstukken II 2023/24, </w:t>
      </w:r>
      <w:r w:rsidRPr="001A11E8">
        <w:rPr>
          <w:color w:val="000000" w:themeColor="text1"/>
        </w:rPr>
        <w:t>36 582, nr. 3</w:t>
      </w:r>
      <w:r>
        <w:rPr>
          <w:color w:val="000000" w:themeColor="text1"/>
        </w:rPr>
        <w:t>, p. 46-47)</w:t>
      </w:r>
      <w:r w:rsidRPr="001A11E8">
        <w:rPr>
          <w:color w:val="000000" w:themeColor="text1"/>
        </w:rPr>
        <w:t xml:space="preserve"> </w:t>
      </w:r>
      <w:r w:rsidRPr="005A49C6">
        <w:rPr>
          <w:color w:val="000000" w:themeColor="text1"/>
        </w:rPr>
        <w:t xml:space="preserve">kunnen twee situaties worden onderscheiden: </w:t>
      </w:r>
    </w:p>
    <w:p w14:paraId="28C9DD5A"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1. De melding is te laat gedaan als gevolg van de individuele omstandigheden. </w:t>
      </w:r>
    </w:p>
    <w:p w14:paraId="633D9D96" w14:textId="77777777" w:rsidR="0082507F" w:rsidRPr="005A49C6" w:rsidRDefault="0082507F" w:rsidP="0082507F">
      <w:pPr>
        <w:spacing w:line="280" w:lineRule="atLeast"/>
        <w:contextualSpacing/>
        <w:rPr>
          <w:color w:val="000000" w:themeColor="text1"/>
        </w:rPr>
      </w:pPr>
      <w:r w:rsidRPr="005A49C6">
        <w:rPr>
          <w:color w:val="000000" w:themeColor="text1"/>
        </w:rPr>
        <w:t>2. De gevolgen van de late melding zijn ernstig voor de bijstandsgerechtigde.</w:t>
      </w:r>
    </w:p>
    <w:p w14:paraId="4DD35FCE"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De wetgever heeft vooral het oog gehad op situaties waarbij het de belanghebbende niet te verwijten was dat de aanvraag (te) laat is ingediend </w:t>
      </w:r>
      <w:r w:rsidRPr="005A49C6">
        <w:rPr>
          <w:i/>
          <w:iCs/>
          <w:color w:val="000000" w:themeColor="text1"/>
        </w:rPr>
        <w:t>en</w:t>
      </w:r>
      <w:r w:rsidRPr="005A49C6">
        <w:rPr>
          <w:color w:val="000000" w:themeColor="text1"/>
        </w:rPr>
        <w:t xml:space="preserve"> waarbij de effecten daarvan (te) ernstig zijn. Door terugwerkende kracht toe te passen, kunnen de nadelige effecten worden beperkt, en kunnen bijvoorbeeld verdere betalingsachterstanden en het oplopen van schulden worden voorkomen. </w:t>
      </w:r>
    </w:p>
    <w:p w14:paraId="410F3349" w14:textId="77777777" w:rsidR="0082507F" w:rsidRPr="005A49C6" w:rsidRDefault="0082507F" w:rsidP="0082507F">
      <w:pPr>
        <w:spacing w:line="280" w:lineRule="atLeast"/>
        <w:contextualSpacing/>
        <w:rPr>
          <w:color w:val="000000" w:themeColor="text1"/>
        </w:rPr>
      </w:pPr>
    </w:p>
    <w:p w14:paraId="7F2F3C00" w14:textId="77777777" w:rsidR="0082507F" w:rsidRPr="005A49C6" w:rsidRDefault="0082507F" w:rsidP="0082507F">
      <w:pPr>
        <w:spacing w:line="280" w:lineRule="atLeast"/>
        <w:contextualSpacing/>
        <w:rPr>
          <w:color w:val="000000" w:themeColor="text1"/>
        </w:rPr>
      </w:pPr>
      <w:r w:rsidRPr="005A49C6">
        <w:rPr>
          <w:i/>
          <w:iCs/>
          <w:color w:val="000000" w:themeColor="text1"/>
        </w:rPr>
        <w:t>Onderdeel a</w:t>
      </w:r>
    </w:p>
    <w:p w14:paraId="521DCCF3" w14:textId="77777777" w:rsidR="0082507F" w:rsidRPr="005A49C6" w:rsidRDefault="0082507F" w:rsidP="0082507F">
      <w:pPr>
        <w:spacing w:line="280" w:lineRule="atLeast"/>
        <w:contextualSpacing/>
        <w:rPr>
          <w:color w:val="000000" w:themeColor="text1"/>
        </w:rPr>
      </w:pPr>
      <w:r w:rsidRPr="005A49C6">
        <w:rPr>
          <w:color w:val="000000" w:themeColor="text1"/>
        </w:rPr>
        <w:t>Hier worden omstandigheden genoemd die</w:t>
      </w:r>
      <w:r>
        <w:rPr>
          <w:color w:val="000000" w:themeColor="text1"/>
        </w:rPr>
        <w:t xml:space="preserve"> naar het oordeel van het college</w:t>
      </w:r>
      <w:r w:rsidRPr="005A49C6">
        <w:rPr>
          <w:color w:val="000000" w:themeColor="text1"/>
        </w:rPr>
        <w:t xml:space="preserve"> wijzen op een niet verwijtbare te late melding. Voor de onderdelen </w:t>
      </w:r>
      <w:r>
        <w:rPr>
          <w:color w:val="000000" w:themeColor="text1"/>
        </w:rPr>
        <w:t>1, 2</w:t>
      </w:r>
      <w:r w:rsidRPr="005A49C6">
        <w:rPr>
          <w:color w:val="000000" w:themeColor="text1"/>
        </w:rPr>
        <w:t xml:space="preserve"> </w:t>
      </w:r>
      <w:r>
        <w:rPr>
          <w:color w:val="000000" w:themeColor="text1"/>
        </w:rPr>
        <w:t xml:space="preserve">en 5 </w:t>
      </w:r>
      <w:r w:rsidRPr="005A49C6">
        <w:rPr>
          <w:color w:val="000000" w:themeColor="text1"/>
        </w:rPr>
        <w:t xml:space="preserve">geldt, dat het (vooral) gaat om omstandigheden van persoonlijke aard (niet in staat zijn om, bijv. door ziekenhuisopname, en onvoldoende ‘doenvermogen’). Voor de onderdelen </w:t>
      </w:r>
      <w:r>
        <w:rPr>
          <w:color w:val="000000" w:themeColor="text1"/>
        </w:rPr>
        <w:t>3</w:t>
      </w:r>
      <w:r w:rsidRPr="005A49C6">
        <w:rPr>
          <w:color w:val="000000" w:themeColor="text1"/>
        </w:rPr>
        <w:t xml:space="preserve">, </w:t>
      </w:r>
      <w:r>
        <w:rPr>
          <w:color w:val="000000" w:themeColor="text1"/>
        </w:rPr>
        <w:t>4</w:t>
      </w:r>
      <w:r w:rsidRPr="005A49C6">
        <w:rPr>
          <w:color w:val="000000" w:themeColor="text1"/>
        </w:rPr>
        <w:t xml:space="preserve"> en </w:t>
      </w:r>
      <w:r>
        <w:rPr>
          <w:color w:val="000000" w:themeColor="text1"/>
        </w:rPr>
        <w:t>6</w:t>
      </w:r>
      <w:r w:rsidRPr="005A49C6">
        <w:rPr>
          <w:color w:val="000000" w:themeColor="text1"/>
        </w:rPr>
        <w:t xml:space="preserve"> geldt dat het meer om systeemtechnische omstandigheden gaat (bijv. eerst een aanvraag voor WW, daarna, na afwijzing, richting bijstand). De bijstand werkt dan terug tot het moment waarop de inwoner in de betreffende omstandigheden is geraakt (maximaal drie maanden, zie ook het tweede lid). Uiteraard moet dan wel vanaf dat eerdere moment voldaan zijn aan de voorwaarden voor de bijstandverlening. </w:t>
      </w:r>
    </w:p>
    <w:p w14:paraId="5C4C7758" w14:textId="77777777" w:rsidR="0082507F" w:rsidRPr="005A49C6" w:rsidRDefault="0082507F" w:rsidP="0082507F">
      <w:pPr>
        <w:spacing w:line="280" w:lineRule="atLeast"/>
        <w:contextualSpacing/>
        <w:rPr>
          <w:color w:val="000000" w:themeColor="text1"/>
        </w:rPr>
      </w:pPr>
    </w:p>
    <w:p w14:paraId="7C8B487A" w14:textId="77777777" w:rsidR="0082507F" w:rsidRPr="005A49C6" w:rsidRDefault="0082507F" w:rsidP="0082507F">
      <w:pPr>
        <w:spacing w:line="280" w:lineRule="atLeast"/>
        <w:contextualSpacing/>
        <w:rPr>
          <w:i/>
          <w:iCs/>
          <w:color w:val="000000" w:themeColor="text1"/>
        </w:rPr>
      </w:pPr>
      <w:r w:rsidRPr="005A49C6">
        <w:rPr>
          <w:i/>
          <w:iCs/>
          <w:color w:val="000000" w:themeColor="text1"/>
        </w:rPr>
        <w:lastRenderedPageBreak/>
        <w:t>Onderdeel b</w:t>
      </w:r>
    </w:p>
    <w:p w14:paraId="0668648A"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Als niet met terugwerkende kracht bijstand wordt verleend, kunnen de gevolgen voor de inwoner dermate ernstig zijn, dat alleen al om die reden toch terugwerkende kracht wordt toegepast. In dit onderdeel zijn enkele indicatoren genoemd die terugwerkende kracht kunnen rechtvaardigen. Het gaat vooral om precaire actuele financiële omstandigheden (onderdelen </w:t>
      </w:r>
      <w:r>
        <w:rPr>
          <w:color w:val="000000" w:themeColor="text1"/>
        </w:rPr>
        <w:t>1</w:t>
      </w:r>
      <w:r w:rsidRPr="005A49C6">
        <w:rPr>
          <w:color w:val="000000" w:themeColor="text1"/>
        </w:rPr>
        <w:t xml:space="preserve"> en </w:t>
      </w:r>
      <w:r>
        <w:rPr>
          <w:color w:val="000000" w:themeColor="text1"/>
        </w:rPr>
        <w:t>2</w:t>
      </w:r>
      <w:r w:rsidRPr="005A49C6">
        <w:rPr>
          <w:color w:val="000000" w:themeColor="text1"/>
        </w:rPr>
        <w:t xml:space="preserve">), of problemen die door financiële omstandigheden kunnen zijn veroorzaakt, of daaraan hebben bijgedragen, zoals huisuitzettingen, afsluiting van nutsvoorzieningen of royement van zorgverzekeringen. Een ongeluk komt zelden alleen, vaak is er meer aan de hand dan uitsluitend financiële problematiek, daarom </w:t>
      </w:r>
      <w:r>
        <w:rPr>
          <w:color w:val="000000" w:themeColor="text1"/>
        </w:rPr>
        <w:t xml:space="preserve">is van belang te benadrukken dat het gaat om </w:t>
      </w:r>
      <w:r w:rsidRPr="005A49C6">
        <w:rPr>
          <w:color w:val="000000" w:themeColor="text1"/>
        </w:rPr>
        <w:t xml:space="preserve">indicatoren. </w:t>
      </w:r>
      <w:r>
        <w:rPr>
          <w:color w:val="000000" w:themeColor="text1"/>
        </w:rPr>
        <w:t xml:space="preserve">Er is ruimte om ook in andere gevallen uit te gaan van terugwerkende kracht. </w:t>
      </w:r>
    </w:p>
    <w:p w14:paraId="6DE5AB1E" w14:textId="77777777" w:rsidR="0082507F" w:rsidRPr="005A49C6" w:rsidRDefault="0082507F" w:rsidP="0082507F">
      <w:pPr>
        <w:spacing w:line="280" w:lineRule="atLeast"/>
        <w:contextualSpacing/>
        <w:rPr>
          <w:color w:val="000000" w:themeColor="text1"/>
        </w:rPr>
      </w:pPr>
    </w:p>
    <w:p w14:paraId="1EE28574" w14:textId="77777777" w:rsidR="0082507F" w:rsidRPr="005A49C6" w:rsidRDefault="0082507F" w:rsidP="0082507F">
      <w:pPr>
        <w:spacing w:line="280" w:lineRule="atLeast"/>
        <w:contextualSpacing/>
        <w:rPr>
          <w:i/>
          <w:iCs/>
          <w:color w:val="000000" w:themeColor="text1"/>
        </w:rPr>
      </w:pPr>
      <w:r>
        <w:rPr>
          <w:i/>
          <w:iCs/>
          <w:color w:val="000000" w:themeColor="text1"/>
        </w:rPr>
        <w:t>Tweede l</w:t>
      </w:r>
      <w:r w:rsidRPr="005A49C6">
        <w:rPr>
          <w:i/>
          <w:iCs/>
          <w:color w:val="000000" w:themeColor="text1"/>
        </w:rPr>
        <w:t>id</w:t>
      </w:r>
    </w:p>
    <w:p w14:paraId="732667D0" w14:textId="77777777" w:rsidR="0082507F" w:rsidRPr="005A49C6" w:rsidRDefault="0082507F" w:rsidP="0082507F">
      <w:pPr>
        <w:spacing w:line="280" w:lineRule="atLeast"/>
        <w:contextualSpacing/>
        <w:rPr>
          <w:color w:val="000000" w:themeColor="text1"/>
        </w:rPr>
      </w:pPr>
      <w:r>
        <w:rPr>
          <w:color w:val="000000" w:themeColor="text1"/>
        </w:rPr>
        <w:t>Artikel 44, vijfde lid, van de Participatiewet geeft h</w:t>
      </w:r>
      <w:r w:rsidRPr="005A49C6">
        <w:rPr>
          <w:color w:val="000000" w:themeColor="text1"/>
        </w:rPr>
        <w:t xml:space="preserve">et college </w:t>
      </w:r>
      <w:r>
        <w:rPr>
          <w:color w:val="000000" w:themeColor="text1"/>
        </w:rPr>
        <w:t xml:space="preserve">de bevoegdheid om </w:t>
      </w:r>
      <w:r w:rsidRPr="00846D31">
        <w:rPr>
          <w:color w:val="000000" w:themeColor="text1"/>
        </w:rPr>
        <w:t>bijstand toekennen vanaf de dag die maximaal drie maanden gelegen is voor de dag waarop de belanghebbende zich heeft gemeld</w:t>
      </w:r>
      <w:r>
        <w:rPr>
          <w:color w:val="000000" w:themeColor="text1"/>
        </w:rPr>
        <w:t xml:space="preserve">. Met dit artikellid in de beleidsregel stelt het college vast wat in normale gevallen de maximale termijn voor terugwerkende kracht zal zijn. </w:t>
      </w:r>
    </w:p>
    <w:p w14:paraId="23698B01" w14:textId="77777777" w:rsidR="0082507F" w:rsidRPr="005A49C6" w:rsidRDefault="0082507F" w:rsidP="0082507F">
      <w:pPr>
        <w:spacing w:line="280" w:lineRule="atLeast"/>
        <w:contextualSpacing/>
        <w:rPr>
          <w:color w:val="000000" w:themeColor="text1"/>
        </w:rPr>
      </w:pPr>
    </w:p>
    <w:p w14:paraId="23066355" w14:textId="77777777" w:rsidR="0082507F" w:rsidRPr="005A49C6" w:rsidRDefault="0082507F" w:rsidP="0082507F">
      <w:pPr>
        <w:spacing w:line="280" w:lineRule="atLeast"/>
        <w:contextualSpacing/>
        <w:rPr>
          <w:i/>
          <w:iCs/>
          <w:color w:val="000000" w:themeColor="text1"/>
        </w:rPr>
      </w:pPr>
      <w:r>
        <w:rPr>
          <w:i/>
          <w:iCs/>
          <w:color w:val="000000" w:themeColor="text1"/>
        </w:rPr>
        <w:t>Derde l</w:t>
      </w:r>
      <w:r w:rsidRPr="005A49C6">
        <w:rPr>
          <w:i/>
          <w:iCs/>
          <w:color w:val="000000" w:themeColor="text1"/>
        </w:rPr>
        <w:t>id</w:t>
      </w:r>
    </w:p>
    <w:p w14:paraId="471D6FAC"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De voorgaande leden zijn ook van toepassing op uitkeringen op grond van de Ioaw. De tekst van het nieuwe artikel 44, vijfde lid, van de </w:t>
      </w:r>
      <w:r>
        <w:rPr>
          <w:color w:val="000000" w:themeColor="text1"/>
        </w:rPr>
        <w:t>W</w:t>
      </w:r>
      <w:r w:rsidRPr="005A49C6">
        <w:rPr>
          <w:color w:val="000000" w:themeColor="text1"/>
        </w:rPr>
        <w:t xml:space="preserve">et, is woordelijk herhaald en overgenomen in artikel 16a, vierde lid, van de Ioaw. Uit oogpunt van eenduidigheid is </w:t>
      </w:r>
      <w:r>
        <w:rPr>
          <w:color w:val="000000" w:themeColor="text1"/>
        </w:rPr>
        <w:t>aan</w:t>
      </w:r>
      <w:r w:rsidRPr="005A49C6">
        <w:rPr>
          <w:color w:val="000000" w:themeColor="text1"/>
        </w:rPr>
        <w:t xml:space="preserve"> het derde lid toegevoegd, dat de beleidsregel die op dit punt geld</w:t>
      </w:r>
      <w:r>
        <w:rPr>
          <w:color w:val="000000" w:themeColor="text1"/>
        </w:rPr>
        <w:t>t</w:t>
      </w:r>
      <w:r w:rsidRPr="005A49C6">
        <w:rPr>
          <w:color w:val="000000" w:themeColor="text1"/>
        </w:rPr>
        <w:t xml:space="preserve"> voor algemene bijstand, ook van toepassing is op een uitkering op grond van de Ioaw. </w:t>
      </w:r>
      <w:bookmarkStart w:id="7" w:name="_Hlk211077680"/>
      <w:r w:rsidRPr="005A49C6">
        <w:rPr>
          <w:color w:val="000000" w:themeColor="text1"/>
        </w:rPr>
        <w:t xml:space="preserve">Er zijn geen inhoudelijke argumenten om voor de Ioaw op dit punt een andere koers te varen dan voor de Participatiewet.  </w:t>
      </w:r>
    </w:p>
    <w:bookmarkEnd w:id="7"/>
    <w:p w14:paraId="4F51F160" w14:textId="77777777" w:rsidR="0082507F" w:rsidRPr="005A49C6" w:rsidRDefault="0082507F" w:rsidP="0082507F">
      <w:pPr>
        <w:spacing w:line="280" w:lineRule="atLeast"/>
        <w:contextualSpacing/>
        <w:rPr>
          <w:color w:val="000000" w:themeColor="text1"/>
        </w:rPr>
      </w:pPr>
    </w:p>
    <w:p w14:paraId="15A5CC31" w14:textId="77777777" w:rsidR="0082507F" w:rsidRPr="005A49C6" w:rsidRDefault="0082507F" w:rsidP="0082507F">
      <w:pPr>
        <w:spacing w:line="280" w:lineRule="atLeast"/>
        <w:contextualSpacing/>
        <w:rPr>
          <w:b/>
          <w:bCs/>
          <w:color w:val="000000" w:themeColor="text1"/>
        </w:rPr>
      </w:pPr>
      <w:r w:rsidRPr="005A49C6">
        <w:rPr>
          <w:b/>
          <w:bCs/>
          <w:color w:val="000000" w:themeColor="text1"/>
        </w:rPr>
        <w:t>Artikel 6. Evaluatie</w:t>
      </w:r>
    </w:p>
    <w:p w14:paraId="14971EE3"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Het vaststellen van deze verzamelbeleidsregel, of elementen daarvan, zal er op onderdelen toe leiden, dat het gemeentelijk beleid gewijzigd wordt. Om te beoordelen of dat beleid doel treft, doelmatig kan worden uitgevoerd, en binnen rechtmatigheidsgrenzen blijft, wil het college periodiek onderzoeken en evalueren wat de stand van de uitvoering is. Zowel voor de eigen uitvoering als voor de inwoner is het van belang, dat het beleid regelmatig tegen het licht wordt gehouden, actueel wordt gehouden en op effecten wordt onderzocht. Mogelijk </w:t>
      </w:r>
      <w:r>
        <w:rPr>
          <w:color w:val="000000" w:themeColor="text1"/>
        </w:rPr>
        <w:t>moet</w:t>
      </w:r>
      <w:r w:rsidRPr="005A49C6">
        <w:rPr>
          <w:color w:val="000000" w:themeColor="text1"/>
        </w:rPr>
        <w:t xml:space="preserve"> na verloop van tijd bijstelling plaats te vinden. </w:t>
      </w:r>
    </w:p>
    <w:p w14:paraId="0488AEF4" w14:textId="77777777" w:rsidR="0082507F" w:rsidRPr="005A49C6" w:rsidRDefault="0082507F" w:rsidP="0082507F">
      <w:pPr>
        <w:spacing w:line="280" w:lineRule="atLeast"/>
        <w:contextualSpacing/>
        <w:rPr>
          <w:color w:val="000000" w:themeColor="text1"/>
        </w:rPr>
      </w:pPr>
    </w:p>
    <w:p w14:paraId="0AAC7ADF" w14:textId="77777777" w:rsidR="0082507F" w:rsidRPr="005A49C6" w:rsidRDefault="0082507F" w:rsidP="0082507F">
      <w:pPr>
        <w:spacing w:line="280" w:lineRule="atLeast"/>
        <w:contextualSpacing/>
        <w:rPr>
          <w:b/>
          <w:bCs/>
          <w:color w:val="000000" w:themeColor="text1"/>
        </w:rPr>
      </w:pPr>
      <w:r w:rsidRPr="005A49C6">
        <w:rPr>
          <w:b/>
          <w:bCs/>
          <w:color w:val="000000" w:themeColor="text1"/>
        </w:rPr>
        <w:t>Artikel 8. Inwerkingtreding en overgangsrecht</w:t>
      </w:r>
    </w:p>
    <w:p w14:paraId="15F26148" w14:textId="77777777" w:rsidR="0082507F" w:rsidRPr="003A65F6" w:rsidRDefault="0082507F" w:rsidP="0082507F">
      <w:pPr>
        <w:spacing w:line="280" w:lineRule="atLeast"/>
        <w:contextualSpacing/>
        <w:rPr>
          <w:i/>
          <w:iCs/>
          <w:color w:val="000000" w:themeColor="text1"/>
        </w:rPr>
      </w:pPr>
      <w:r w:rsidRPr="003A65F6">
        <w:rPr>
          <w:i/>
          <w:iCs/>
          <w:color w:val="000000" w:themeColor="text1"/>
        </w:rPr>
        <w:t>Tweede lid</w:t>
      </w:r>
    </w:p>
    <w:p w14:paraId="0E8AB757" w14:textId="77777777" w:rsidR="0082507F" w:rsidRPr="005A49C6" w:rsidRDefault="0082507F" w:rsidP="0082507F">
      <w:pPr>
        <w:spacing w:line="280" w:lineRule="atLeast"/>
        <w:contextualSpacing/>
        <w:rPr>
          <w:color w:val="000000" w:themeColor="text1"/>
        </w:rPr>
      </w:pPr>
      <w:r w:rsidRPr="005A49C6">
        <w:rPr>
          <w:color w:val="000000" w:themeColor="text1"/>
        </w:rPr>
        <w:t xml:space="preserve">Voor besluiten </w:t>
      </w:r>
      <w:r>
        <w:rPr>
          <w:color w:val="000000" w:themeColor="text1"/>
        </w:rPr>
        <w:t xml:space="preserve">die zijn genomen voor 1 januari 2026, </w:t>
      </w:r>
      <w:r w:rsidRPr="005A49C6">
        <w:rPr>
          <w:color w:val="000000" w:themeColor="text1"/>
        </w:rPr>
        <w:t>geldt in ieder geval, dat deze in stand blijven totdat daarover opnieuw is beslist. Dat zal bij de giftenregeling het geval kunnen zijn. Denkbaar is, dat besloten is om in een individueel geval periodieke giften vrij te laten. Die vrijlating blijft doorlopen, totdat daarop met toepassing van de nieuwe regels is beslist.</w:t>
      </w:r>
    </w:p>
    <w:p w14:paraId="7AA83036" w14:textId="77777777" w:rsidR="0082507F" w:rsidRPr="005A49C6" w:rsidRDefault="0082507F" w:rsidP="0082507F">
      <w:pPr>
        <w:spacing w:line="280" w:lineRule="atLeast"/>
        <w:contextualSpacing/>
        <w:rPr>
          <w:color w:val="000000" w:themeColor="text1"/>
        </w:rPr>
      </w:pPr>
    </w:p>
    <w:p w14:paraId="214E7CE2" w14:textId="77777777" w:rsidR="0082507F" w:rsidRPr="005A49C6" w:rsidRDefault="0082507F" w:rsidP="0082507F">
      <w:pPr>
        <w:spacing w:line="280" w:lineRule="atLeast"/>
        <w:contextualSpacing/>
        <w:rPr>
          <w:color w:val="000000" w:themeColor="text1"/>
        </w:rPr>
      </w:pPr>
    </w:p>
    <w:p w14:paraId="5B19A7EB" w14:textId="77777777" w:rsidR="0082507F" w:rsidRPr="005A49C6" w:rsidRDefault="0082507F" w:rsidP="0082507F">
      <w:pPr>
        <w:spacing w:line="280" w:lineRule="atLeast"/>
        <w:contextualSpacing/>
        <w:rPr>
          <w:color w:val="000000"/>
        </w:rPr>
      </w:pPr>
    </w:p>
    <w:p w14:paraId="12BDE369" w14:textId="77777777" w:rsidR="004863D6" w:rsidRPr="006079B3" w:rsidRDefault="004863D6" w:rsidP="006750C8">
      <w:pPr>
        <w:rPr>
          <w:b/>
          <w:bCs/>
          <w:sz w:val="32"/>
          <w:szCs w:val="32"/>
        </w:rPr>
      </w:pPr>
    </w:p>
    <w:sectPr w:rsidR="004863D6" w:rsidRPr="006079B3" w:rsidSect="001305B9">
      <w:headerReference w:type="default" r:id="rId12"/>
      <w:footerReference w:type="default" r:id="rId13"/>
      <w:headerReference w:type="first" r:id="rId14"/>
      <w:footerReference w:type="first" r:id="rId15"/>
      <w:pgSz w:w="11905" w:h="16837" w:code="9"/>
      <w:pgMar w:top="1588" w:right="1588" w:bottom="1985" w:left="1588" w:header="0" w:footer="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D5F2" w14:textId="77777777" w:rsidR="00590151" w:rsidRDefault="00590151">
      <w:r>
        <w:separator/>
      </w:r>
    </w:p>
  </w:endnote>
  <w:endnote w:type="continuationSeparator" w:id="0">
    <w:p w14:paraId="61C9EEC8" w14:textId="77777777" w:rsidR="00590151" w:rsidRDefault="0059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D94B" w14:textId="2F3934FA" w:rsidR="00A776D9" w:rsidRPr="00607447" w:rsidRDefault="00C80783" w:rsidP="00607447">
    <w:pPr>
      <w:spacing w:before="1" w:line="189" w:lineRule="exact"/>
      <w:textAlignment w:val="baseline"/>
    </w:pPr>
    <w:r>
      <w:rPr>
        <w:noProof/>
      </w:rPr>
      <mc:AlternateContent>
        <mc:Choice Requires="wps">
          <w:drawing>
            <wp:anchor distT="0" distB="0" distL="114300" distR="114300" simplePos="0" relativeHeight="251660288" behindDoc="0" locked="0" layoutInCell="0" allowOverlap="0" wp14:anchorId="0533BE71" wp14:editId="4CE2ADFA">
              <wp:simplePos x="0" y="0"/>
              <wp:positionH relativeFrom="rightMargin">
                <wp:posOffset>-504190</wp:posOffset>
              </wp:positionH>
              <wp:positionV relativeFrom="page">
                <wp:posOffset>9829165</wp:posOffset>
              </wp:positionV>
              <wp:extent cx="431800" cy="532765"/>
              <wp:effectExtent l="0" t="0" r="0" b="0"/>
              <wp:wrapNone/>
              <wp:docPr id="86351454"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wps:spPr>
                    <wps:txbx>
                      <w:txbxContent>
                        <w:p w14:paraId="38D983F4" w14:textId="77777777" w:rsidR="00A776D9" w:rsidRPr="007D0CF8" w:rsidRDefault="00507443" w:rsidP="006236BA">
                          <w:pPr>
                            <w:jc w:val="right"/>
                          </w:pPr>
                          <w:r w:rsidRPr="007D0CF8">
                            <w:fldChar w:fldCharType="begin"/>
                          </w:r>
                          <w:r w:rsidRPr="007D0CF8">
                            <w:instrText xml:space="preserve"> PAGE \# "0" \* MERGEFORMAT </w:instrText>
                          </w:r>
                          <w:r w:rsidRPr="007D0CF8">
                            <w:fldChar w:fldCharType="separate"/>
                          </w:r>
                          <w:r w:rsidRPr="007D0CF8">
                            <w:rPr>
                              <w:noProof/>
                            </w:rPr>
                            <w:t>2</w:t>
                          </w:r>
                          <w:r w:rsidRPr="007D0CF8">
                            <w:fldChar w:fldCharType="end"/>
                          </w:r>
                          <w:r w:rsidRPr="007D0CF8">
                            <w:t>/</w:t>
                          </w:r>
                          <w:r w:rsidRPr="007D0CF8">
                            <w:fldChar w:fldCharType="begin"/>
                          </w:r>
                          <w:r w:rsidRPr="007D0CF8">
                            <w:instrText xml:space="preserve"> NUMPAGES \# "0" \* MERGEFORMAT</w:instrText>
                          </w:r>
                          <w:r w:rsidRPr="007D0CF8">
                            <w:fldChar w:fldCharType="separate"/>
                          </w:r>
                          <w:r w:rsidRPr="007D0CF8">
                            <w:rPr>
                              <w:noProof/>
                            </w:rPr>
                            <w:t>2</w:t>
                          </w:r>
                          <w:r w:rsidRPr="007D0CF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533BE71">
              <v:stroke joinstyle="miter"/>
              <v:path gradientshapeok="t" o:connecttype="rect"/>
            </v:shapetype>
            <v:shape id="Tekstvak 5" style="position:absolute;margin-left:-39.7pt;margin-top:773.95pt;width:34pt;height:41.9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spid="_x0000_s1026" o:allowincell="f"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">
              <v:textbox inset="0,0,0,0">
                <w:txbxContent>
                  <w:p w:rsidRPr="007D0CF8" w:rsidR="00A776D9" w:rsidP="006236BA" w:rsidRDefault="00507443" w14:paraId="38D983F4" w14:textId="77777777">
                    <w:pPr>
                      <w:jc w:val="right"/>
                    </w:pPr>
                    <w:r w:rsidRPr="007D0CF8">
                      <w:fldChar w:fldCharType="begin"/>
                    </w:r>
                    <w:r w:rsidRPr="007D0CF8">
                      <w:instrText xml:space="preserve"> PAGE \# "0" \* MERGEFORMAT </w:instrText>
                    </w:r>
                    <w:r w:rsidRPr="007D0CF8">
                      <w:fldChar w:fldCharType="separate"/>
                    </w:r>
                    <w:r w:rsidRPr="007D0CF8">
                      <w:rPr>
                        <w:noProof/>
                      </w:rPr>
                      <w:t>2</w:t>
                    </w:r>
                    <w:r w:rsidRPr="007D0CF8">
                      <w:fldChar w:fldCharType="end"/>
                    </w:r>
                    <w:r w:rsidRPr="007D0CF8">
                      <w:t>/</w:t>
                    </w:r>
                    <w:r w:rsidRPr="007D0CF8">
                      <w:fldChar w:fldCharType="begin"/>
                    </w:r>
                    <w:r w:rsidRPr="007D0CF8">
                      <w:instrText xml:space="preserve"> NUMPAGES \# "0" \* MERGEFORMAT</w:instrText>
                    </w:r>
                    <w:r w:rsidRPr="007D0CF8">
                      <w:fldChar w:fldCharType="separate"/>
                    </w:r>
                    <w:r w:rsidRPr="007D0CF8">
                      <w:rPr>
                        <w:noProof/>
                      </w:rPr>
                      <w:t>2</w:t>
                    </w:r>
                    <w:r w:rsidRPr="007D0CF8">
                      <w:rPr>
                        <w:noProof/>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0" wp14:anchorId="312F798E" wp14:editId="18F3ED57">
              <wp:simplePos x="0" y="0"/>
              <wp:positionH relativeFrom="page">
                <wp:posOffset>1008380</wp:posOffset>
              </wp:positionH>
              <wp:positionV relativeFrom="page">
                <wp:posOffset>9829165</wp:posOffset>
              </wp:positionV>
              <wp:extent cx="3888105" cy="532765"/>
              <wp:effectExtent l="0" t="0" r="0" b="0"/>
              <wp:wrapNone/>
              <wp:docPr id="1717687168"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wps:spPr>
                    <wps:txbx>
                      <w:txbxContent>
                        <w:p w14:paraId="0BA7EB3B" w14:textId="77777777" w:rsidR="00A776D9" w:rsidRPr="007D0CF8" w:rsidRDefault="00507443" w:rsidP="0005232C">
                          <w:pPr>
                            <w:rPr>
                              <w:b/>
                              <w:sz w:val="16"/>
                            </w:rPr>
                          </w:pPr>
                          <w:r w:rsidRPr="007D0CF8">
                            <w:rPr>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kstvak 3" style="position:absolute;margin-left:79.4pt;margin-top:773.95pt;width:306.15pt;height:4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aA7Q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" w14:anchorId="312F798E">
              <v:textbox inset="0,0,0,0">
                <w:txbxContent>
                  <w:p w:rsidRPr="007D0CF8" w:rsidR="00A776D9" w:rsidP="0005232C" w:rsidRDefault="00507443" w14:paraId="0BA7EB3B" w14:textId="77777777">
                    <w:pPr>
                      <w:rPr>
                        <w:b/>
                        <w:sz w:val="16"/>
                      </w:rPr>
                    </w:pPr>
                    <w:r w:rsidRPr="007D0CF8">
                      <w:rPr>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CC92" w14:textId="07CE91E0" w:rsidR="00A776D9" w:rsidRPr="004776AB" w:rsidRDefault="00C80783" w:rsidP="004C36DA">
    <w:pPr>
      <w:spacing w:before="1" w:line="189" w:lineRule="exact"/>
      <w:textAlignment w:val="baseline"/>
    </w:pPr>
    <w:r>
      <w:rPr>
        <w:noProof/>
      </w:rPr>
      <mc:AlternateContent>
        <mc:Choice Requires="wps">
          <w:drawing>
            <wp:anchor distT="0" distB="0" distL="114300" distR="114300" simplePos="0" relativeHeight="251663360" behindDoc="0" locked="0" layoutInCell="0" allowOverlap="0" wp14:anchorId="69DE107F" wp14:editId="3226711F">
              <wp:simplePos x="0" y="0"/>
              <wp:positionH relativeFrom="rightMargin">
                <wp:posOffset>-504190</wp:posOffset>
              </wp:positionH>
              <wp:positionV relativeFrom="page">
                <wp:posOffset>9829165</wp:posOffset>
              </wp:positionV>
              <wp:extent cx="431800" cy="532765"/>
              <wp:effectExtent l="635" t="0" r="0" b="1270"/>
              <wp:wrapNone/>
              <wp:docPr id="1627798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8EF20" w14:textId="77777777" w:rsidR="00A776D9" w:rsidRPr="00073CAC" w:rsidRDefault="00507443" w:rsidP="006236BA">
                          <w:pPr>
                            <w:jc w:val="right"/>
                          </w:pPr>
                          <w:r w:rsidRPr="00073CAC">
                            <w:fldChar w:fldCharType="begin"/>
                          </w:r>
                          <w:r w:rsidRPr="00073CAC">
                            <w:instrText xml:space="preserve"> PAGE \# "0" \* MERGEFORMAT </w:instrText>
                          </w:r>
                          <w:r w:rsidRPr="00073CAC">
                            <w:fldChar w:fldCharType="separate"/>
                          </w:r>
                          <w:r w:rsidRPr="00073CAC">
                            <w:rPr>
                              <w:noProof/>
                            </w:rPr>
                            <w:t>2</w:t>
                          </w:r>
                          <w:r w:rsidRPr="00073CAC">
                            <w:fldChar w:fldCharType="end"/>
                          </w:r>
                          <w:r w:rsidRPr="00073CAC">
                            <w:t>/</w:t>
                          </w:r>
                          <w:r w:rsidRPr="00073CAC">
                            <w:fldChar w:fldCharType="begin"/>
                          </w:r>
                          <w:r w:rsidRPr="00073CAC">
                            <w:instrText xml:space="preserve"> NUMPAGES \# "0" \* MERGEFORMAT</w:instrText>
                          </w:r>
                          <w:r w:rsidRPr="00073CAC">
                            <w:fldChar w:fldCharType="separate"/>
                          </w:r>
                          <w:r w:rsidRPr="00073CAC">
                            <w:rPr>
                              <w:noProof/>
                            </w:rPr>
                            <w:t>2</w:t>
                          </w:r>
                          <w:r w:rsidRPr="00073CA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9DE107F">
              <v:stroke joinstyle="miter"/>
              <v:path gradientshapeok="t" o:connecttype="rect"/>
            </v:shapetype>
            <v:shape id="Text Box 5" style="position:absolute;margin-left:-39.7pt;margin-top:773.95pt;width:34pt;height:41.9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spid="_x0000_s1028" o:allowincell="f"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">
              <v:textbox inset="0,0,0,0">
                <w:txbxContent>
                  <w:p w:rsidRPr="00073CAC" w:rsidR="00A776D9" w:rsidP="006236BA" w:rsidRDefault="00507443" w14:paraId="4E48EF20" w14:textId="77777777">
                    <w:pPr>
                      <w:jc w:val="right"/>
                    </w:pPr>
                    <w:r w:rsidRPr="00073CAC">
                      <w:fldChar w:fldCharType="begin"/>
                    </w:r>
                    <w:r w:rsidRPr="00073CAC">
                      <w:instrText xml:space="preserve"> PAGE \# "0" \* MERGEFORMAT </w:instrText>
                    </w:r>
                    <w:r w:rsidRPr="00073CAC">
                      <w:fldChar w:fldCharType="separate"/>
                    </w:r>
                    <w:r w:rsidRPr="00073CAC">
                      <w:rPr>
                        <w:noProof/>
                      </w:rPr>
                      <w:t>2</w:t>
                    </w:r>
                    <w:r w:rsidRPr="00073CAC">
                      <w:fldChar w:fldCharType="end"/>
                    </w:r>
                    <w:r w:rsidRPr="00073CAC">
                      <w:t>/</w:t>
                    </w:r>
                    <w:r w:rsidRPr="00073CAC">
                      <w:fldChar w:fldCharType="begin"/>
                    </w:r>
                    <w:r w:rsidRPr="00073CAC">
                      <w:instrText xml:space="preserve"> NUMPAGES \# "0" \* MERGEFORMAT</w:instrText>
                    </w:r>
                    <w:r w:rsidRPr="00073CAC">
                      <w:fldChar w:fldCharType="separate"/>
                    </w:r>
                    <w:r w:rsidRPr="00073CAC">
                      <w:rPr>
                        <w:noProof/>
                      </w:rPr>
                      <w:t>2</w:t>
                    </w:r>
                    <w:r w:rsidRPr="00073CAC">
                      <w:rPr>
                        <w:noProof/>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62336" behindDoc="0" locked="0" layoutInCell="1" allowOverlap="1" wp14:anchorId="4126FA86" wp14:editId="45EA344E">
              <wp:simplePos x="0" y="0"/>
              <wp:positionH relativeFrom="page">
                <wp:posOffset>1008380</wp:posOffset>
              </wp:positionH>
              <wp:positionV relativeFrom="page">
                <wp:posOffset>9829165</wp:posOffset>
              </wp:positionV>
              <wp:extent cx="3888105" cy="532765"/>
              <wp:effectExtent l="0" t="0" r="0" b="0"/>
              <wp:wrapNone/>
              <wp:docPr id="30242500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wps:spPr>
                    <wps:txbx>
                      <w:txbxContent>
                        <w:p w14:paraId="43F7E3C4" w14:textId="77777777" w:rsidR="00A776D9" w:rsidRPr="000B7179" w:rsidRDefault="00507443" w:rsidP="000B7179">
                          <w:pPr>
                            <w:spacing w:line="260" w:lineRule="exact"/>
                            <w:rPr>
                              <w:b/>
                              <w:sz w:val="16"/>
                              <w:szCs w:val="16"/>
                            </w:rPr>
                          </w:pPr>
                          <w:r w:rsidRPr="000B7179">
                            <w:rPr>
                              <w:b/>
                              <w:sz w:val="16"/>
                              <w:szCs w:val="16"/>
                            </w:rPr>
                            <w:t>Vereniging van Nederlandse Gemeenten</w:t>
                          </w:r>
                        </w:p>
                        <w:p w14:paraId="17E9ABED" w14:textId="77777777" w:rsidR="00A776D9" w:rsidRPr="000B7179" w:rsidRDefault="00507443" w:rsidP="000B7179">
                          <w:pPr>
                            <w:spacing w:line="260" w:lineRule="exact"/>
                            <w:rPr>
                              <w:sz w:val="16"/>
                              <w:szCs w:val="16"/>
                            </w:rPr>
                          </w:pPr>
                          <w:r w:rsidRPr="000B7179">
                            <w:rPr>
                              <w:sz w:val="16"/>
                              <w:szCs w:val="16"/>
                            </w:rPr>
                            <w:t>Nassaulaan 12 Den Haag | Postbus 30435 | 2500 GK Den Haag</w:t>
                          </w:r>
                        </w:p>
                        <w:p w14:paraId="7A754EC7" w14:textId="77777777" w:rsidR="00A776D9" w:rsidRPr="000B7179" w:rsidRDefault="00507443" w:rsidP="000B7179">
                          <w:pPr>
                            <w:spacing w:line="260" w:lineRule="exact"/>
                            <w:rPr>
                              <w:sz w:val="16"/>
                              <w:szCs w:val="16"/>
                            </w:rPr>
                          </w:pPr>
                          <w:r w:rsidRPr="000B7179">
                            <w:rPr>
                              <w:sz w:val="16"/>
                              <w:szCs w:val="16"/>
                            </w:rPr>
                            <w:t xml:space="preserve">070 - 373 83 93 | </w:t>
                          </w:r>
                          <w:hyperlink r:id="rId1" w:history="1">
                            <w:r w:rsidR="00A776D9" w:rsidRPr="000B7179">
                              <w:rPr>
                                <w:sz w:val="16"/>
                                <w:szCs w:val="16"/>
                              </w:rPr>
                              <w:t>info@vng.nl</w:t>
                            </w:r>
                          </w:hyperlink>
                          <w:r w:rsidRPr="000B7179">
                            <w:rPr>
                              <w:sz w:val="16"/>
                              <w:szCs w:val="16"/>
                            </w:rPr>
                            <w:t xml:space="preserve"> | vng.nl</w:t>
                          </w:r>
                        </w:p>
                        <w:p w14:paraId="015C2487" w14:textId="77777777" w:rsidR="00A776D9" w:rsidRPr="00901A4F" w:rsidRDefault="00A776D9" w:rsidP="007D3890">
                          <w:pPr>
                            <w:rPr>
                              <w:b/>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Tekstvak 1" style="position:absolute;margin-left:79.4pt;margin-top:773.95pt;width:306.15pt;height:4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" w14:anchorId="4126FA86">
              <v:textbox inset="0,0,0,0">
                <w:txbxContent>
                  <w:p w:rsidRPr="000B7179" w:rsidR="00A776D9" w:rsidP="000B7179" w:rsidRDefault="00507443" w14:paraId="43F7E3C4" w14:textId="77777777">
                    <w:pPr>
                      <w:spacing w:line="260" w:lineRule="exact"/>
                      <w:rPr>
                        <w:b/>
                        <w:sz w:val="16"/>
                        <w:szCs w:val="16"/>
                      </w:rPr>
                    </w:pPr>
                    <w:r w:rsidRPr="000B7179">
                      <w:rPr>
                        <w:b/>
                        <w:sz w:val="16"/>
                        <w:szCs w:val="16"/>
                      </w:rPr>
                      <w:t>Vereniging van Nederlandse Gemeenten</w:t>
                    </w:r>
                  </w:p>
                  <w:p w:rsidRPr="000B7179" w:rsidR="00A776D9" w:rsidP="000B7179" w:rsidRDefault="00507443" w14:paraId="17E9ABED" w14:textId="77777777">
                    <w:pPr>
                      <w:spacing w:line="260" w:lineRule="exact"/>
                      <w:rPr>
                        <w:sz w:val="16"/>
                        <w:szCs w:val="16"/>
                      </w:rPr>
                    </w:pPr>
                    <w:r w:rsidRPr="000B7179">
                      <w:rPr>
                        <w:sz w:val="16"/>
                        <w:szCs w:val="16"/>
                      </w:rPr>
                      <w:t>Nassaulaan 12 Den Haag | Postbus 30435 | 2500 GK Den Haag</w:t>
                    </w:r>
                  </w:p>
                  <w:p w:rsidRPr="000B7179" w:rsidR="00A776D9" w:rsidP="000B7179" w:rsidRDefault="00507443" w14:paraId="7A754EC7" w14:textId="77777777">
                    <w:pPr>
                      <w:spacing w:line="260" w:lineRule="exact"/>
                      <w:rPr>
                        <w:sz w:val="16"/>
                        <w:szCs w:val="16"/>
                      </w:rPr>
                    </w:pPr>
                    <w:r w:rsidRPr="000B7179">
                      <w:rPr>
                        <w:sz w:val="16"/>
                        <w:szCs w:val="16"/>
                      </w:rPr>
                      <w:t xml:space="preserve">070 - 373 83 93 | </w:t>
                    </w:r>
                    <w:hyperlink w:history="1" r:id="rId2">
                      <w:r w:rsidRPr="000B7179" w:rsidR="00A776D9">
                        <w:rPr>
                          <w:sz w:val="16"/>
                          <w:szCs w:val="16"/>
                        </w:rPr>
                        <w:t>info@vng.nl</w:t>
                      </w:r>
                    </w:hyperlink>
                    <w:r w:rsidRPr="000B7179">
                      <w:rPr>
                        <w:sz w:val="16"/>
                        <w:szCs w:val="16"/>
                      </w:rPr>
                      <w:t xml:space="preserve"> | vng.nl</w:t>
                    </w:r>
                  </w:p>
                  <w:p w:rsidRPr="00901A4F" w:rsidR="00A776D9" w:rsidP="007D3890" w:rsidRDefault="00A776D9" w14:paraId="015C2487" w14:textId="77777777">
                    <w:pPr>
                      <w:rPr>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F08C" w14:textId="77777777" w:rsidR="00590151" w:rsidRDefault="00590151">
      <w:r>
        <w:separator/>
      </w:r>
    </w:p>
  </w:footnote>
  <w:footnote w:type="continuationSeparator" w:id="0">
    <w:p w14:paraId="491EE4EB" w14:textId="77777777" w:rsidR="00590151" w:rsidRDefault="0059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4D72" w14:textId="43FAC8C5" w:rsidR="00A776D9" w:rsidRDefault="00A776D9"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27B1" w14:textId="6BF3C99B" w:rsidR="00A776D9" w:rsidRDefault="00507443" w:rsidP="00755A35">
    <w:pPr>
      <w:tabs>
        <w:tab w:val="left" w:pos="3010"/>
      </w:tabs>
      <w:spacing w:after="1560"/>
    </w:pPr>
    <w:r>
      <w:rPr>
        <w:noProof/>
      </w:rPr>
      <w:drawing>
        <wp:anchor distT="0" distB="0" distL="114300" distR="114300" simplePos="0" relativeHeight="251672064" behindDoc="1" locked="0" layoutInCell="1" allowOverlap="1" wp14:anchorId="7703A8E5" wp14:editId="627361B6">
          <wp:simplePos x="0" y="0"/>
          <wp:positionH relativeFrom="page">
            <wp:posOffset>521970</wp:posOffset>
          </wp:positionH>
          <wp:positionV relativeFrom="page">
            <wp:posOffset>323850</wp:posOffset>
          </wp:positionV>
          <wp:extent cx="1134000" cy="752400"/>
          <wp:effectExtent l="0" t="0" r="0" b="0"/>
          <wp:wrapTight wrapText="bothSides">
            <wp:wrapPolygon edited="0">
              <wp:start x="5082" y="3831"/>
              <wp:lineTo x="3267" y="7662"/>
              <wp:lineTo x="2904" y="10399"/>
              <wp:lineTo x="3267" y="13682"/>
              <wp:lineTo x="5082" y="15872"/>
              <wp:lineTo x="5445" y="16966"/>
              <wp:lineTo x="15610" y="16966"/>
              <wp:lineTo x="15973" y="15872"/>
              <wp:lineTo x="17425" y="13682"/>
              <wp:lineTo x="18514" y="10946"/>
              <wp:lineTo x="17788" y="8209"/>
              <wp:lineTo x="15973" y="3831"/>
              <wp:lineTo x="5082" y="3831"/>
            </wp:wrapPolygon>
          </wp:wrapTight>
          <wp:docPr id="21114960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12852" name="Graphic 2060212852"/>
                  <pic:cNvPicPr/>
                </pic:nvPicPr>
                <pic:blipFill>
                  <a:blip r:embed="rId1">
                    <a:extLst>
                      <a:ext uri="{96DAC541-7B7A-43D3-8B79-37D633B846F1}">
                        <asvg:svgBlip xmlns:asvg="http://schemas.microsoft.com/office/drawing/2016/SVG/main" r:embed="rId2"/>
                      </a:ext>
                    </a:extLst>
                  </a:blip>
                  <a:stretch>
                    <a:fillRect/>
                  </a:stretch>
                </pic:blipFill>
                <pic:spPr>
                  <a:xfrm>
                    <a:off x="0" y="0"/>
                    <a:ext cx="1134000" cy="752400"/>
                  </a:xfrm>
                  <a:prstGeom prst="rect">
                    <a:avLst/>
                  </a:prstGeom>
                </pic:spPr>
              </pic:pic>
            </a:graphicData>
          </a:graphic>
          <wp14:sizeRelH relativeFrom="margin">
            <wp14:pctWidth>0</wp14:pctWidth>
          </wp14:sizeRelH>
          <wp14:sizeRelV relativeFrom="margin">
            <wp14:pctHeight>0</wp14:pctHeight>
          </wp14:sizeRelV>
        </wp:anchor>
      </w:drawing>
    </w:r>
    <w:r w:rsidR="00755A3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F54498B"/>
    <w:multiLevelType w:val="hybridMultilevel"/>
    <w:tmpl w:val="06E861C2"/>
    <w:lvl w:ilvl="0" w:tplc="D88E5736">
      <w:start w:val="1"/>
      <w:numFmt w:val="decimal"/>
      <w:lvlText w:val="%1."/>
      <w:lvlJc w:val="left"/>
      <w:pPr>
        <w:ind w:left="360" w:hanging="360"/>
      </w:pPr>
      <w:rPr>
        <w:rFonts w:hint="default"/>
      </w:rPr>
    </w:lvl>
    <w:lvl w:ilvl="1" w:tplc="04130019">
      <w:start w:val="1"/>
      <w:numFmt w:val="lowerLetter"/>
      <w:lvlText w:val="%2."/>
      <w:lvlJc w:val="left"/>
      <w:pPr>
        <w:ind w:left="717" w:hanging="360"/>
      </w:pPr>
    </w:lvl>
    <w:lvl w:ilvl="2" w:tplc="99CC9FAE">
      <w:start w:val="1"/>
      <w:numFmt w:val="bullet"/>
      <w:lvlText w:val="-"/>
      <w:lvlJc w:val="left"/>
      <w:pPr>
        <w:ind w:left="1980" w:hanging="360"/>
      </w:pPr>
      <w:rPr>
        <w:rFonts w:ascii="Arial" w:eastAsia="Times New Roman" w:hAnsi="Arial" w:cs="Aria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5517769"/>
    <w:multiLevelType w:val="hybridMultilevel"/>
    <w:tmpl w:val="9B78C970"/>
    <w:lvl w:ilvl="0" w:tplc="6EF2B2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1B955BAC"/>
    <w:multiLevelType w:val="hybridMultilevel"/>
    <w:tmpl w:val="7AB25EB4"/>
    <w:lvl w:ilvl="0" w:tplc="078608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01929EA"/>
    <w:multiLevelType w:val="hybridMultilevel"/>
    <w:tmpl w:val="FC8AF26E"/>
    <w:lvl w:ilvl="0" w:tplc="66868784">
      <w:start w:val="1"/>
      <w:numFmt w:val="decimal"/>
      <w:lvlText w:val="%1°."/>
      <w:lvlJc w:val="left"/>
      <w:pPr>
        <w:ind w:left="3" w:firstLine="785"/>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7" w15:restartNumberingAfterBreak="0">
    <w:nsid w:val="237E403E"/>
    <w:multiLevelType w:val="hybridMultilevel"/>
    <w:tmpl w:val="B150DEE8"/>
    <w:lvl w:ilvl="0" w:tplc="0413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9" w15:restartNumberingAfterBreak="0">
    <w:nsid w:val="35F0663C"/>
    <w:multiLevelType w:val="hybridMultilevel"/>
    <w:tmpl w:val="C1D0F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6F6567"/>
    <w:multiLevelType w:val="hybridMultilevel"/>
    <w:tmpl w:val="659815C2"/>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ED41471"/>
    <w:multiLevelType w:val="hybridMultilevel"/>
    <w:tmpl w:val="C64499DC"/>
    <w:lvl w:ilvl="0" w:tplc="99CC9FAE">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15"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9169F7"/>
    <w:multiLevelType w:val="hybridMultilevel"/>
    <w:tmpl w:val="54F46F12"/>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429"/>
      </w:pPr>
      <w:rPr>
        <w:rFonts w:hint="default"/>
      </w:rPr>
    </w:lvl>
    <w:lvl w:ilvl="2" w:tplc="FFFFFFFF">
      <w:start w:val="1"/>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9"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7AF715C3"/>
    <w:multiLevelType w:val="hybridMultilevel"/>
    <w:tmpl w:val="131A2D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843475"/>
    <w:multiLevelType w:val="hybridMultilevel"/>
    <w:tmpl w:val="23A24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871921806">
    <w:abstractNumId w:val="8"/>
  </w:num>
  <w:num w:numId="2" w16cid:durableId="390233325">
    <w:abstractNumId w:val="27"/>
  </w:num>
  <w:num w:numId="3" w16cid:durableId="29771024">
    <w:abstractNumId w:val="20"/>
  </w:num>
  <w:num w:numId="4" w16cid:durableId="1605066770">
    <w:abstractNumId w:val="26"/>
  </w:num>
  <w:num w:numId="5" w16cid:durableId="820271530">
    <w:abstractNumId w:val="32"/>
  </w:num>
  <w:num w:numId="6" w16cid:durableId="1738480877">
    <w:abstractNumId w:val="28"/>
  </w:num>
  <w:num w:numId="7" w16cid:durableId="1620986527">
    <w:abstractNumId w:val="24"/>
  </w:num>
  <w:num w:numId="8" w16cid:durableId="70587660">
    <w:abstractNumId w:val="0"/>
  </w:num>
  <w:num w:numId="9" w16cid:durableId="1042369047">
    <w:abstractNumId w:val="16"/>
  </w:num>
  <w:num w:numId="10" w16cid:durableId="1641837973">
    <w:abstractNumId w:val="29"/>
  </w:num>
  <w:num w:numId="11" w16cid:durableId="1952590239">
    <w:abstractNumId w:val="25"/>
  </w:num>
  <w:num w:numId="12" w16cid:durableId="351421714">
    <w:abstractNumId w:val="4"/>
  </w:num>
  <w:num w:numId="13" w16cid:durableId="908686978">
    <w:abstractNumId w:val="22"/>
  </w:num>
  <w:num w:numId="14" w16cid:durableId="557281339">
    <w:abstractNumId w:val="15"/>
  </w:num>
  <w:num w:numId="15" w16cid:durableId="983242954">
    <w:abstractNumId w:val="2"/>
  </w:num>
  <w:num w:numId="16" w16cid:durableId="681277070">
    <w:abstractNumId w:val="17"/>
  </w:num>
  <w:num w:numId="17" w16cid:durableId="1666205622">
    <w:abstractNumId w:val="18"/>
  </w:num>
  <w:num w:numId="18" w16cid:durableId="1922174684">
    <w:abstractNumId w:val="23"/>
  </w:num>
  <w:num w:numId="19" w16cid:durableId="298388277">
    <w:abstractNumId w:val="14"/>
  </w:num>
  <w:num w:numId="20" w16cid:durableId="693532573">
    <w:abstractNumId w:val="12"/>
  </w:num>
  <w:num w:numId="21" w16cid:durableId="1736200964">
    <w:abstractNumId w:val="13"/>
  </w:num>
  <w:num w:numId="22" w16cid:durableId="1880627159">
    <w:abstractNumId w:val="21"/>
  </w:num>
  <w:num w:numId="23" w16cid:durableId="121118840">
    <w:abstractNumId w:val="31"/>
  </w:num>
  <w:num w:numId="24" w16cid:durableId="504512789">
    <w:abstractNumId w:val="9"/>
  </w:num>
  <w:num w:numId="25" w16cid:durableId="582956359">
    <w:abstractNumId w:val="3"/>
  </w:num>
  <w:num w:numId="26" w16cid:durableId="1429547931">
    <w:abstractNumId w:val="6"/>
  </w:num>
  <w:num w:numId="27" w16cid:durableId="1641767688">
    <w:abstractNumId w:val="5"/>
  </w:num>
  <w:num w:numId="28" w16cid:durableId="437870153">
    <w:abstractNumId w:val="1"/>
  </w:num>
  <w:num w:numId="29" w16cid:durableId="2064012994">
    <w:abstractNumId w:val="19"/>
  </w:num>
  <w:num w:numId="30" w16cid:durableId="606501610">
    <w:abstractNumId w:val="11"/>
  </w:num>
  <w:num w:numId="31" w16cid:durableId="958606878">
    <w:abstractNumId w:val="30"/>
  </w:num>
  <w:num w:numId="32" w16cid:durableId="1886677563">
    <w:abstractNumId w:val="10"/>
  </w:num>
  <w:num w:numId="33" w16cid:durableId="149109412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style="mso-position-horizontal-relative:right-margin-area;mso-position-vertical-relative:page;mso-width-relative:margin;mso-height-relative:margin" o:allowincell="f" o:allowoverlap="f" fillcolor="white" stroke="f">
      <v:fill color="white"/>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28419B"/>
    <w:rsid w:val="00000FFD"/>
    <w:rsid w:val="0000142D"/>
    <w:rsid w:val="00004465"/>
    <w:rsid w:val="00014574"/>
    <w:rsid w:val="00014E90"/>
    <w:rsid w:val="0002084D"/>
    <w:rsid w:val="000246F2"/>
    <w:rsid w:val="000253A5"/>
    <w:rsid w:val="000262D5"/>
    <w:rsid w:val="000264FD"/>
    <w:rsid w:val="00027AD2"/>
    <w:rsid w:val="00034A03"/>
    <w:rsid w:val="00036260"/>
    <w:rsid w:val="00043A4C"/>
    <w:rsid w:val="000452AC"/>
    <w:rsid w:val="00050A66"/>
    <w:rsid w:val="0005232C"/>
    <w:rsid w:val="000618CF"/>
    <w:rsid w:val="00061DF7"/>
    <w:rsid w:val="000654B6"/>
    <w:rsid w:val="00067429"/>
    <w:rsid w:val="0007248C"/>
    <w:rsid w:val="0007373D"/>
    <w:rsid w:val="00073CAC"/>
    <w:rsid w:val="00074056"/>
    <w:rsid w:val="000810A0"/>
    <w:rsid w:val="00085A6C"/>
    <w:rsid w:val="00085D19"/>
    <w:rsid w:val="000876D1"/>
    <w:rsid w:val="00090273"/>
    <w:rsid w:val="000A2B80"/>
    <w:rsid w:val="000A69BC"/>
    <w:rsid w:val="000B0F16"/>
    <w:rsid w:val="000B448E"/>
    <w:rsid w:val="000B7179"/>
    <w:rsid w:val="000B7806"/>
    <w:rsid w:val="000C12F6"/>
    <w:rsid w:val="000C2B00"/>
    <w:rsid w:val="000C4F25"/>
    <w:rsid w:val="000C6A27"/>
    <w:rsid w:val="000D4305"/>
    <w:rsid w:val="000E1325"/>
    <w:rsid w:val="000E14A8"/>
    <w:rsid w:val="000E4387"/>
    <w:rsid w:val="000E5BA9"/>
    <w:rsid w:val="000E68D7"/>
    <w:rsid w:val="000F1569"/>
    <w:rsid w:val="000F25E1"/>
    <w:rsid w:val="000F4A77"/>
    <w:rsid w:val="000F51E2"/>
    <w:rsid w:val="00100E1B"/>
    <w:rsid w:val="0010285E"/>
    <w:rsid w:val="00106BAA"/>
    <w:rsid w:val="00107217"/>
    <w:rsid w:val="00107AE4"/>
    <w:rsid w:val="001103E1"/>
    <w:rsid w:val="0011293D"/>
    <w:rsid w:val="001146E9"/>
    <w:rsid w:val="001230B2"/>
    <w:rsid w:val="0012484D"/>
    <w:rsid w:val="0012776E"/>
    <w:rsid w:val="00127A37"/>
    <w:rsid w:val="001301CF"/>
    <w:rsid w:val="001305B9"/>
    <w:rsid w:val="0013397D"/>
    <w:rsid w:val="00152E7A"/>
    <w:rsid w:val="0015686F"/>
    <w:rsid w:val="00156EC0"/>
    <w:rsid w:val="00157BB8"/>
    <w:rsid w:val="00160556"/>
    <w:rsid w:val="001620BE"/>
    <w:rsid w:val="00166A4A"/>
    <w:rsid w:val="00171502"/>
    <w:rsid w:val="00171D5B"/>
    <w:rsid w:val="001775F7"/>
    <w:rsid w:val="00180B58"/>
    <w:rsid w:val="00183E28"/>
    <w:rsid w:val="0019014F"/>
    <w:rsid w:val="001910EF"/>
    <w:rsid w:val="00191956"/>
    <w:rsid w:val="00193786"/>
    <w:rsid w:val="00195E4E"/>
    <w:rsid w:val="001A23BE"/>
    <w:rsid w:val="001A24EC"/>
    <w:rsid w:val="001A71A7"/>
    <w:rsid w:val="001B0A16"/>
    <w:rsid w:val="001B20B7"/>
    <w:rsid w:val="001B47F7"/>
    <w:rsid w:val="001B5104"/>
    <w:rsid w:val="001B71C6"/>
    <w:rsid w:val="001C5EBC"/>
    <w:rsid w:val="001D0A18"/>
    <w:rsid w:val="001D227B"/>
    <w:rsid w:val="001D2D05"/>
    <w:rsid w:val="001D5106"/>
    <w:rsid w:val="001D750A"/>
    <w:rsid w:val="001D7B31"/>
    <w:rsid w:val="001E0E57"/>
    <w:rsid w:val="001E284F"/>
    <w:rsid w:val="001E3625"/>
    <w:rsid w:val="001E6BC2"/>
    <w:rsid w:val="001F399E"/>
    <w:rsid w:val="00202A69"/>
    <w:rsid w:val="00207138"/>
    <w:rsid w:val="00210301"/>
    <w:rsid w:val="002152BD"/>
    <w:rsid w:val="00217F10"/>
    <w:rsid w:val="002208B1"/>
    <w:rsid w:val="00220F92"/>
    <w:rsid w:val="00226590"/>
    <w:rsid w:val="00227BF0"/>
    <w:rsid w:val="002340D6"/>
    <w:rsid w:val="0023425B"/>
    <w:rsid w:val="00234796"/>
    <w:rsid w:val="00240F4D"/>
    <w:rsid w:val="00241B25"/>
    <w:rsid w:val="00244B31"/>
    <w:rsid w:val="0025276E"/>
    <w:rsid w:val="00253C27"/>
    <w:rsid w:val="00254CA8"/>
    <w:rsid w:val="00256488"/>
    <w:rsid w:val="002578FD"/>
    <w:rsid w:val="00260634"/>
    <w:rsid w:val="00262749"/>
    <w:rsid w:val="00263CD3"/>
    <w:rsid w:val="00264D32"/>
    <w:rsid w:val="00266E13"/>
    <w:rsid w:val="002719CF"/>
    <w:rsid w:val="002725EB"/>
    <w:rsid w:val="002750E4"/>
    <w:rsid w:val="00276173"/>
    <w:rsid w:val="002765BE"/>
    <w:rsid w:val="00277389"/>
    <w:rsid w:val="0028257C"/>
    <w:rsid w:val="0028419B"/>
    <w:rsid w:val="002847AD"/>
    <w:rsid w:val="00284E21"/>
    <w:rsid w:val="00284E35"/>
    <w:rsid w:val="00285CFA"/>
    <w:rsid w:val="0029137F"/>
    <w:rsid w:val="002A10F4"/>
    <w:rsid w:val="002A3DE0"/>
    <w:rsid w:val="002B2314"/>
    <w:rsid w:val="002B3D0A"/>
    <w:rsid w:val="002B6472"/>
    <w:rsid w:val="002C1F52"/>
    <w:rsid w:val="002C330A"/>
    <w:rsid w:val="002C7866"/>
    <w:rsid w:val="002D07EC"/>
    <w:rsid w:val="002D5CDE"/>
    <w:rsid w:val="002D5EF9"/>
    <w:rsid w:val="002D6C33"/>
    <w:rsid w:val="002E154E"/>
    <w:rsid w:val="002E3635"/>
    <w:rsid w:val="002E42C6"/>
    <w:rsid w:val="002E6754"/>
    <w:rsid w:val="002F1F08"/>
    <w:rsid w:val="002F24FE"/>
    <w:rsid w:val="002F410A"/>
    <w:rsid w:val="002F60CA"/>
    <w:rsid w:val="002F7E6D"/>
    <w:rsid w:val="003021BC"/>
    <w:rsid w:val="003039D8"/>
    <w:rsid w:val="00304276"/>
    <w:rsid w:val="00305591"/>
    <w:rsid w:val="00306D9B"/>
    <w:rsid w:val="00314C0C"/>
    <w:rsid w:val="003221F7"/>
    <w:rsid w:val="0032406A"/>
    <w:rsid w:val="00324314"/>
    <w:rsid w:val="00324DFA"/>
    <w:rsid w:val="00326586"/>
    <w:rsid w:val="00326FA6"/>
    <w:rsid w:val="0033202A"/>
    <w:rsid w:val="003373DB"/>
    <w:rsid w:val="00345C69"/>
    <w:rsid w:val="0035097C"/>
    <w:rsid w:val="00350B85"/>
    <w:rsid w:val="00350FD7"/>
    <w:rsid w:val="00353E01"/>
    <w:rsid w:val="003542D7"/>
    <w:rsid w:val="00356DF9"/>
    <w:rsid w:val="003611E4"/>
    <w:rsid w:val="00361AFD"/>
    <w:rsid w:val="00361F39"/>
    <w:rsid w:val="00362B3F"/>
    <w:rsid w:val="0036505F"/>
    <w:rsid w:val="003657F3"/>
    <w:rsid w:val="0036691A"/>
    <w:rsid w:val="0037013A"/>
    <w:rsid w:val="00372B28"/>
    <w:rsid w:val="00375C4C"/>
    <w:rsid w:val="00377E08"/>
    <w:rsid w:val="00380479"/>
    <w:rsid w:val="0038054E"/>
    <w:rsid w:val="00380F3D"/>
    <w:rsid w:val="00384794"/>
    <w:rsid w:val="00385118"/>
    <w:rsid w:val="00386DA2"/>
    <w:rsid w:val="003935D1"/>
    <w:rsid w:val="003A0DBC"/>
    <w:rsid w:val="003A4731"/>
    <w:rsid w:val="003A65FA"/>
    <w:rsid w:val="003B3E7C"/>
    <w:rsid w:val="003B5838"/>
    <w:rsid w:val="003B7C72"/>
    <w:rsid w:val="003B7E35"/>
    <w:rsid w:val="003C1BE0"/>
    <w:rsid w:val="003C1FA8"/>
    <w:rsid w:val="003C43E1"/>
    <w:rsid w:val="003C63C2"/>
    <w:rsid w:val="003C769C"/>
    <w:rsid w:val="003D00AC"/>
    <w:rsid w:val="003D1452"/>
    <w:rsid w:val="003D1DF3"/>
    <w:rsid w:val="003D3147"/>
    <w:rsid w:val="003D7563"/>
    <w:rsid w:val="003E1A1E"/>
    <w:rsid w:val="003E4754"/>
    <w:rsid w:val="003E5D6B"/>
    <w:rsid w:val="003E7343"/>
    <w:rsid w:val="003F1A44"/>
    <w:rsid w:val="00405187"/>
    <w:rsid w:val="00405BAB"/>
    <w:rsid w:val="00410CED"/>
    <w:rsid w:val="00413849"/>
    <w:rsid w:val="004239F9"/>
    <w:rsid w:val="00425A34"/>
    <w:rsid w:val="0042682F"/>
    <w:rsid w:val="00430256"/>
    <w:rsid w:val="00432A29"/>
    <w:rsid w:val="00434ADE"/>
    <w:rsid w:val="004356ED"/>
    <w:rsid w:val="004367FE"/>
    <w:rsid w:val="00441C79"/>
    <w:rsid w:val="00442F1B"/>
    <w:rsid w:val="0044314F"/>
    <w:rsid w:val="00443B97"/>
    <w:rsid w:val="00450BE7"/>
    <w:rsid w:val="00456CE6"/>
    <w:rsid w:val="00466F03"/>
    <w:rsid w:val="00471962"/>
    <w:rsid w:val="0047349B"/>
    <w:rsid w:val="004749C5"/>
    <w:rsid w:val="00474DB0"/>
    <w:rsid w:val="004771EC"/>
    <w:rsid w:val="004806AD"/>
    <w:rsid w:val="004844C8"/>
    <w:rsid w:val="004863D6"/>
    <w:rsid w:val="00490CF4"/>
    <w:rsid w:val="004A07AE"/>
    <w:rsid w:val="004A1B3E"/>
    <w:rsid w:val="004B331A"/>
    <w:rsid w:val="004C0860"/>
    <w:rsid w:val="004C1DEF"/>
    <w:rsid w:val="004C21EC"/>
    <w:rsid w:val="004C2FAF"/>
    <w:rsid w:val="004C31AE"/>
    <w:rsid w:val="004C6EE3"/>
    <w:rsid w:val="004D45BC"/>
    <w:rsid w:val="004E2C67"/>
    <w:rsid w:val="004E495F"/>
    <w:rsid w:val="004E514D"/>
    <w:rsid w:val="004F05EC"/>
    <w:rsid w:val="004F22FD"/>
    <w:rsid w:val="004F280F"/>
    <w:rsid w:val="004F4EA7"/>
    <w:rsid w:val="004F6B3A"/>
    <w:rsid w:val="00500D51"/>
    <w:rsid w:val="005010C5"/>
    <w:rsid w:val="00504997"/>
    <w:rsid w:val="00504DB5"/>
    <w:rsid w:val="00507332"/>
    <w:rsid w:val="00507443"/>
    <w:rsid w:val="0051198D"/>
    <w:rsid w:val="00515ECD"/>
    <w:rsid w:val="0051634F"/>
    <w:rsid w:val="00516F42"/>
    <w:rsid w:val="005170C5"/>
    <w:rsid w:val="0052106F"/>
    <w:rsid w:val="0052380B"/>
    <w:rsid w:val="00523F6C"/>
    <w:rsid w:val="0052593A"/>
    <w:rsid w:val="0052698B"/>
    <w:rsid w:val="00527673"/>
    <w:rsid w:val="005301BE"/>
    <w:rsid w:val="005320EB"/>
    <w:rsid w:val="00540850"/>
    <w:rsid w:val="00542741"/>
    <w:rsid w:val="00544724"/>
    <w:rsid w:val="0054643C"/>
    <w:rsid w:val="00551A0E"/>
    <w:rsid w:val="00552B76"/>
    <w:rsid w:val="00552DC0"/>
    <w:rsid w:val="00554C3F"/>
    <w:rsid w:val="00555F40"/>
    <w:rsid w:val="0055698B"/>
    <w:rsid w:val="00557686"/>
    <w:rsid w:val="0056011E"/>
    <w:rsid w:val="005607B0"/>
    <w:rsid w:val="00567997"/>
    <w:rsid w:val="00571B58"/>
    <w:rsid w:val="00587276"/>
    <w:rsid w:val="00590151"/>
    <w:rsid w:val="00591136"/>
    <w:rsid w:val="0059198A"/>
    <w:rsid w:val="005933C7"/>
    <w:rsid w:val="00597965"/>
    <w:rsid w:val="005A17F4"/>
    <w:rsid w:val="005A590F"/>
    <w:rsid w:val="005B0C0A"/>
    <w:rsid w:val="005B2A1F"/>
    <w:rsid w:val="005B456D"/>
    <w:rsid w:val="005B750C"/>
    <w:rsid w:val="005C28F1"/>
    <w:rsid w:val="005C2BF1"/>
    <w:rsid w:val="005C5ECC"/>
    <w:rsid w:val="005D0D74"/>
    <w:rsid w:val="005D15A4"/>
    <w:rsid w:val="005D712A"/>
    <w:rsid w:val="005E3EB2"/>
    <w:rsid w:val="005E5BDF"/>
    <w:rsid w:val="005E65B0"/>
    <w:rsid w:val="005F00A1"/>
    <w:rsid w:val="005F0D08"/>
    <w:rsid w:val="005F48A6"/>
    <w:rsid w:val="005F64A1"/>
    <w:rsid w:val="005F725A"/>
    <w:rsid w:val="00603D08"/>
    <w:rsid w:val="00603F1E"/>
    <w:rsid w:val="006047EB"/>
    <w:rsid w:val="0060529F"/>
    <w:rsid w:val="00605EE4"/>
    <w:rsid w:val="00606F7C"/>
    <w:rsid w:val="006079B3"/>
    <w:rsid w:val="00611064"/>
    <w:rsid w:val="00617652"/>
    <w:rsid w:val="0062173F"/>
    <w:rsid w:val="006236BA"/>
    <w:rsid w:val="0062384A"/>
    <w:rsid w:val="00632339"/>
    <w:rsid w:val="00642268"/>
    <w:rsid w:val="00650807"/>
    <w:rsid w:val="0065189D"/>
    <w:rsid w:val="0065220C"/>
    <w:rsid w:val="006522CF"/>
    <w:rsid w:val="00652417"/>
    <w:rsid w:val="00656FD9"/>
    <w:rsid w:val="0065749E"/>
    <w:rsid w:val="0066165E"/>
    <w:rsid w:val="006627C1"/>
    <w:rsid w:val="00665F82"/>
    <w:rsid w:val="006663CF"/>
    <w:rsid w:val="006671F3"/>
    <w:rsid w:val="00667F8E"/>
    <w:rsid w:val="006721AC"/>
    <w:rsid w:val="0067273D"/>
    <w:rsid w:val="006750C8"/>
    <w:rsid w:val="00675783"/>
    <w:rsid w:val="00676BAC"/>
    <w:rsid w:val="0067779F"/>
    <w:rsid w:val="006831AF"/>
    <w:rsid w:val="00687075"/>
    <w:rsid w:val="00687D45"/>
    <w:rsid w:val="00693C9B"/>
    <w:rsid w:val="006946D4"/>
    <w:rsid w:val="00695BA1"/>
    <w:rsid w:val="006A0B56"/>
    <w:rsid w:val="006A110E"/>
    <w:rsid w:val="006A62C0"/>
    <w:rsid w:val="006A6E04"/>
    <w:rsid w:val="006B3495"/>
    <w:rsid w:val="006B5D75"/>
    <w:rsid w:val="006C0928"/>
    <w:rsid w:val="006C22BB"/>
    <w:rsid w:val="006C3C80"/>
    <w:rsid w:val="006C608C"/>
    <w:rsid w:val="006D1648"/>
    <w:rsid w:val="006D284B"/>
    <w:rsid w:val="006D5C3F"/>
    <w:rsid w:val="006D6F3F"/>
    <w:rsid w:val="006E1FF3"/>
    <w:rsid w:val="006E4CA9"/>
    <w:rsid w:val="006F0153"/>
    <w:rsid w:val="006F27D8"/>
    <w:rsid w:val="006F28D4"/>
    <w:rsid w:val="006F34B6"/>
    <w:rsid w:val="006F40B2"/>
    <w:rsid w:val="007125DA"/>
    <w:rsid w:val="00713947"/>
    <w:rsid w:val="00715616"/>
    <w:rsid w:val="00717223"/>
    <w:rsid w:val="00722478"/>
    <w:rsid w:val="0072571D"/>
    <w:rsid w:val="00733038"/>
    <w:rsid w:val="00733CBF"/>
    <w:rsid w:val="0073772D"/>
    <w:rsid w:val="00746683"/>
    <w:rsid w:val="00747F45"/>
    <w:rsid w:val="00751BAB"/>
    <w:rsid w:val="00753BAC"/>
    <w:rsid w:val="00753F43"/>
    <w:rsid w:val="007543B9"/>
    <w:rsid w:val="00755A35"/>
    <w:rsid w:val="00756036"/>
    <w:rsid w:val="00756DEE"/>
    <w:rsid w:val="00757CC5"/>
    <w:rsid w:val="00757D65"/>
    <w:rsid w:val="00763670"/>
    <w:rsid w:val="00764388"/>
    <w:rsid w:val="00765B06"/>
    <w:rsid w:val="00765D6D"/>
    <w:rsid w:val="00765DB4"/>
    <w:rsid w:val="00767851"/>
    <w:rsid w:val="00772CE4"/>
    <w:rsid w:val="00773A27"/>
    <w:rsid w:val="00774796"/>
    <w:rsid w:val="0077559F"/>
    <w:rsid w:val="00776312"/>
    <w:rsid w:val="00780F23"/>
    <w:rsid w:val="0078232F"/>
    <w:rsid w:val="00791680"/>
    <w:rsid w:val="0079270C"/>
    <w:rsid w:val="0079351D"/>
    <w:rsid w:val="00794C0E"/>
    <w:rsid w:val="0079686E"/>
    <w:rsid w:val="007A21E8"/>
    <w:rsid w:val="007A2A8C"/>
    <w:rsid w:val="007A6A33"/>
    <w:rsid w:val="007B0DAD"/>
    <w:rsid w:val="007B30F8"/>
    <w:rsid w:val="007B35E5"/>
    <w:rsid w:val="007B3ED8"/>
    <w:rsid w:val="007B45FD"/>
    <w:rsid w:val="007B64D7"/>
    <w:rsid w:val="007C015D"/>
    <w:rsid w:val="007C0D99"/>
    <w:rsid w:val="007C4122"/>
    <w:rsid w:val="007C676C"/>
    <w:rsid w:val="007D0CF8"/>
    <w:rsid w:val="007D14A4"/>
    <w:rsid w:val="007D4C51"/>
    <w:rsid w:val="007D61B7"/>
    <w:rsid w:val="007D649B"/>
    <w:rsid w:val="007E23D4"/>
    <w:rsid w:val="007E420B"/>
    <w:rsid w:val="007E4F43"/>
    <w:rsid w:val="007E704C"/>
    <w:rsid w:val="007F1CCD"/>
    <w:rsid w:val="007F36DE"/>
    <w:rsid w:val="007F3820"/>
    <w:rsid w:val="00800877"/>
    <w:rsid w:val="00801C02"/>
    <w:rsid w:val="00810AC2"/>
    <w:rsid w:val="008113A3"/>
    <w:rsid w:val="00820840"/>
    <w:rsid w:val="008244E0"/>
    <w:rsid w:val="0082507F"/>
    <w:rsid w:val="00827805"/>
    <w:rsid w:val="00827F9B"/>
    <w:rsid w:val="008332EB"/>
    <w:rsid w:val="008345AB"/>
    <w:rsid w:val="00837CCD"/>
    <w:rsid w:val="008423BF"/>
    <w:rsid w:val="008435E5"/>
    <w:rsid w:val="0084400D"/>
    <w:rsid w:val="00845224"/>
    <w:rsid w:val="00845289"/>
    <w:rsid w:val="0084776B"/>
    <w:rsid w:val="00857493"/>
    <w:rsid w:val="008627B9"/>
    <w:rsid w:val="008628B8"/>
    <w:rsid w:val="00867EBE"/>
    <w:rsid w:val="00870CE6"/>
    <w:rsid w:val="008718FB"/>
    <w:rsid w:val="00873E5C"/>
    <w:rsid w:val="00874491"/>
    <w:rsid w:val="00884695"/>
    <w:rsid w:val="0089630F"/>
    <w:rsid w:val="00896E41"/>
    <w:rsid w:val="008A0194"/>
    <w:rsid w:val="008A133E"/>
    <w:rsid w:val="008A21EE"/>
    <w:rsid w:val="008B058B"/>
    <w:rsid w:val="008B0EFA"/>
    <w:rsid w:val="008B1674"/>
    <w:rsid w:val="008B27E7"/>
    <w:rsid w:val="008B2D2A"/>
    <w:rsid w:val="008B433E"/>
    <w:rsid w:val="008B6C00"/>
    <w:rsid w:val="008C72B3"/>
    <w:rsid w:val="008C7B7E"/>
    <w:rsid w:val="008D02BA"/>
    <w:rsid w:val="008D149A"/>
    <w:rsid w:val="008D2998"/>
    <w:rsid w:val="008D5261"/>
    <w:rsid w:val="008D623C"/>
    <w:rsid w:val="008E1C00"/>
    <w:rsid w:val="008F24AE"/>
    <w:rsid w:val="008F31E1"/>
    <w:rsid w:val="008F3667"/>
    <w:rsid w:val="008F3A1D"/>
    <w:rsid w:val="008F3BED"/>
    <w:rsid w:val="00900C8A"/>
    <w:rsid w:val="009020CC"/>
    <w:rsid w:val="00911EAD"/>
    <w:rsid w:val="0091429A"/>
    <w:rsid w:val="009173FC"/>
    <w:rsid w:val="009201A0"/>
    <w:rsid w:val="00920538"/>
    <w:rsid w:val="009304DF"/>
    <w:rsid w:val="0093089C"/>
    <w:rsid w:val="0093224C"/>
    <w:rsid w:val="0093694E"/>
    <w:rsid w:val="009414F5"/>
    <w:rsid w:val="00941A25"/>
    <w:rsid w:val="00944F08"/>
    <w:rsid w:val="009453B0"/>
    <w:rsid w:val="0094650C"/>
    <w:rsid w:val="0094681E"/>
    <w:rsid w:val="009503B3"/>
    <w:rsid w:val="0095118F"/>
    <w:rsid w:val="00954185"/>
    <w:rsid w:val="0095498D"/>
    <w:rsid w:val="00954BE8"/>
    <w:rsid w:val="0096015A"/>
    <w:rsid w:val="00973B9F"/>
    <w:rsid w:val="00975A6D"/>
    <w:rsid w:val="00981F97"/>
    <w:rsid w:val="00982D0A"/>
    <w:rsid w:val="009840C8"/>
    <w:rsid w:val="00992017"/>
    <w:rsid w:val="009A0D9A"/>
    <w:rsid w:val="009A2BCA"/>
    <w:rsid w:val="009A3E68"/>
    <w:rsid w:val="009A42E9"/>
    <w:rsid w:val="009B055C"/>
    <w:rsid w:val="009B2829"/>
    <w:rsid w:val="009B40BC"/>
    <w:rsid w:val="009B4F58"/>
    <w:rsid w:val="009B6535"/>
    <w:rsid w:val="009B688B"/>
    <w:rsid w:val="009C1686"/>
    <w:rsid w:val="009C3363"/>
    <w:rsid w:val="009C63DD"/>
    <w:rsid w:val="009C7241"/>
    <w:rsid w:val="009C7971"/>
    <w:rsid w:val="009D2277"/>
    <w:rsid w:val="009E0C5C"/>
    <w:rsid w:val="009E349E"/>
    <w:rsid w:val="009E46DB"/>
    <w:rsid w:val="009E4EC7"/>
    <w:rsid w:val="009E779B"/>
    <w:rsid w:val="00A00830"/>
    <w:rsid w:val="00A03A29"/>
    <w:rsid w:val="00A0598F"/>
    <w:rsid w:val="00A0722B"/>
    <w:rsid w:val="00A15AF7"/>
    <w:rsid w:val="00A1633A"/>
    <w:rsid w:val="00A1730F"/>
    <w:rsid w:val="00A21F18"/>
    <w:rsid w:val="00A23B3E"/>
    <w:rsid w:val="00A2440B"/>
    <w:rsid w:val="00A25796"/>
    <w:rsid w:val="00A26C37"/>
    <w:rsid w:val="00A27F89"/>
    <w:rsid w:val="00A316BA"/>
    <w:rsid w:val="00A329DC"/>
    <w:rsid w:val="00A341D3"/>
    <w:rsid w:val="00A36B22"/>
    <w:rsid w:val="00A43E99"/>
    <w:rsid w:val="00A4442D"/>
    <w:rsid w:val="00A4718B"/>
    <w:rsid w:val="00A512E6"/>
    <w:rsid w:val="00A52D1D"/>
    <w:rsid w:val="00A5507C"/>
    <w:rsid w:val="00A603FC"/>
    <w:rsid w:val="00A63F61"/>
    <w:rsid w:val="00A731AC"/>
    <w:rsid w:val="00A74224"/>
    <w:rsid w:val="00A76612"/>
    <w:rsid w:val="00A776D9"/>
    <w:rsid w:val="00A77AED"/>
    <w:rsid w:val="00A803D0"/>
    <w:rsid w:val="00A8069E"/>
    <w:rsid w:val="00A81601"/>
    <w:rsid w:val="00A85974"/>
    <w:rsid w:val="00A86F10"/>
    <w:rsid w:val="00A900FB"/>
    <w:rsid w:val="00A91B8C"/>
    <w:rsid w:val="00A94F02"/>
    <w:rsid w:val="00AA162E"/>
    <w:rsid w:val="00AB54EE"/>
    <w:rsid w:val="00AB58F8"/>
    <w:rsid w:val="00AC0293"/>
    <w:rsid w:val="00AC03B4"/>
    <w:rsid w:val="00AC2080"/>
    <w:rsid w:val="00AC278A"/>
    <w:rsid w:val="00AD1C9A"/>
    <w:rsid w:val="00AD3E2F"/>
    <w:rsid w:val="00AD4581"/>
    <w:rsid w:val="00AD75D8"/>
    <w:rsid w:val="00AF10EE"/>
    <w:rsid w:val="00AF29E6"/>
    <w:rsid w:val="00AF2E61"/>
    <w:rsid w:val="00AF39AC"/>
    <w:rsid w:val="00AF52C9"/>
    <w:rsid w:val="00B029C2"/>
    <w:rsid w:val="00B10801"/>
    <w:rsid w:val="00B130C0"/>
    <w:rsid w:val="00B204C0"/>
    <w:rsid w:val="00B226F7"/>
    <w:rsid w:val="00B2497C"/>
    <w:rsid w:val="00B24C50"/>
    <w:rsid w:val="00B275AB"/>
    <w:rsid w:val="00B27FA1"/>
    <w:rsid w:val="00B304E0"/>
    <w:rsid w:val="00B30B02"/>
    <w:rsid w:val="00B30D3B"/>
    <w:rsid w:val="00B324BD"/>
    <w:rsid w:val="00B330EE"/>
    <w:rsid w:val="00B364B0"/>
    <w:rsid w:val="00B43DEC"/>
    <w:rsid w:val="00B53A63"/>
    <w:rsid w:val="00B54FF3"/>
    <w:rsid w:val="00B6237E"/>
    <w:rsid w:val="00B6494D"/>
    <w:rsid w:val="00B7108A"/>
    <w:rsid w:val="00B7538F"/>
    <w:rsid w:val="00B765A0"/>
    <w:rsid w:val="00B77B9B"/>
    <w:rsid w:val="00B9303F"/>
    <w:rsid w:val="00B9483D"/>
    <w:rsid w:val="00B961F6"/>
    <w:rsid w:val="00BA43EC"/>
    <w:rsid w:val="00BA7B5C"/>
    <w:rsid w:val="00BB7802"/>
    <w:rsid w:val="00BC2233"/>
    <w:rsid w:val="00BD0431"/>
    <w:rsid w:val="00BD2546"/>
    <w:rsid w:val="00BD71F5"/>
    <w:rsid w:val="00BE20C0"/>
    <w:rsid w:val="00BE5E28"/>
    <w:rsid w:val="00BE67F8"/>
    <w:rsid w:val="00BF6C36"/>
    <w:rsid w:val="00C10B96"/>
    <w:rsid w:val="00C14310"/>
    <w:rsid w:val="00C14D2A"/>
    <w:rsid w:val="00C1545D"/>
    <w:rsid w:val="00C17F03"/>
    <w:rsid w:val="00C204E8"/>
    <w:rsid w:val="00C347C1"/>
    <w:rsid w:val="00C351C0"/>
    <w:rsid w:val="00C36107"/>
    <w:rsid w:val="00C3618B"/>
    <w:rsid w:val="00C362B0"/>
    <w:rsid w:val="00C362BE"/>
    <w:rsid w:val="00C4270E"/>
    <w:rsid w:val="00C46496"/>
    <w:rsid w:val="00C52924"/>
    <w:rsid w:val="00C54C6F"/>
    <w:rsid w:val="00C56BA6"/>
    <w:rsid w:val="00C60BE6"/>
    <w:rsid w:val="00C6366C"/>
    <w:rsid w:val="00C647A4"/>
    <w:rsid w:val="00C6550F"/>
    <w:rsid w:val="00C7149B"/>
    <w:rsid w:val="00C71D31"/>
    <w:rsid w:val="00C751F9"/>
    <w:rsid w:val="00C77311"/>
    <w:rsid w:val="00C80783"/>
    <w:rsid w:val="00C81C9B"/>
    <w:rsid w:val="00C86764"/>
    <w:rsid w:val="00C86A6B"/>
    <w:rsid w:val="00C87557"/>
    <w:rsid w:val="00C87A74"/>
    <w:rsid w:val="00C87AA6"/>
    <w:rsid w:val="00CA0373"/>
    <w:rsid w:val="00CA26A1"/>
    <w:rsid w:val="00CA3CFA"/>
    <w:rsid w:val="00CA4B9C"/>
    <w:rsid w:val="00CB0A35"/>
    <w:rsid w:val="00CB510E"/>
    <w:rsid w:val="00CC1276"/>
    <w:rsid w:val="00CC2876"/>
    <w:rsid w:val="00CC4A62"/>
    <w:rsid w:val="00CC4ECD"/>
    <w:rsid w:val="00CC50C9"/>
    <w:rsid w:val="00CC51C9"/>
    <w:rsid w:val="00CD35C4"/>
    <w:rsid w:val="00CE0F9E"/>
    <w:rsid w:val="00CE3B80"/>
    <w:rsid w:val="00CE4F0F"/>
    <w:rsid w:val="00CE79B5"/>
    <w:rsid w:val="00CF0567"/>
    <w:rsid w:val="00CF32DF"/>
    <w:rsid w:val="00D012DA"/>
    <w:rsid w:val="00D02182"/>
    <w:rsid w:val="00D024CA"/>
    <w:rsid w:val="00D05DCF"/>
    <w:rsid w:val="00D066B0"/>
    <w:rsid w:val="00D1202B"/>
    <w:rsid w:val="00D13806"/>
    <w:rsid w:val="00D16B42"/>
    <w:rsid w:val="00D21723"/>
    <w:rsid w:val="00D222D3"/>
    <w:rsid w:val="00D22486"/>
    <w:rsid w:val="00D22BD9"/>
    <w:rsid w:val="00D234EC"/>
    <w:rsid w:val="00D26784"/>
    <w:rsid w:val="00D30F31"/>
    <w:rsid w:val="00D3155C"/>
    <w:rsid w:val="00D31E9E"/>
    <w:rsid w:val="00D32AE4"/>
    <w:rsid w:val="00D34578"/>
    <w:rsid w:val="00D36A3E"/>
    <w:rsid w:val="00D40F17"/>
    <w:rsid w:val="00D41A1E"/>
    <w:rsid w:val="00D437AD"/>
    <w:rsid w:val="00D43858"/>
    <w:rsid w:val="00D4394D"/>
    <w:rsid w:val="00D4758B"/>
    <w:rsid w:val="00D47BB2"/>
    <w:rsid w:val="00D51B1C"/>
    <w:rsid w:val="00D5259E"/>
    <w:rsid w:val="00D55692"/>
    <w:rsid w:val="00D60618"/>
    <w:rsid w:val="00D60C0E"/>
    <w:rsid w:val="00D60EF6"/>
    <w:rsid w:val="00D61D7F"/>
    <w:rsid w:val="00D749C7"/>
    <w:rsid w:val="00D75B2F"/>
    <w:rsid w:val="00D765F6"/>
    <w:rsid w:val="00D805AB"/>
    <w:rsid w:val="00D83824"/>
    <w:rsid w:val="00D8404E"/>
    <w:rsid w:val="00D847C4"/>
    <w:rsid w:val="00D86816"/>
    <w:rsid w:val="00D87AC9"/>
    <w:rsid w:val="00D87F9F"/>
    <w:rsid w:val="00D90E94"/>
    <w:rsid w:val="00D91E62"/>
    <w:rsid w:val="00D92BA5"/>
    <w:rsid w:val="00D944FD"/>
    <w:rsid w:val="00D96DE7"/>
    <w:rsid w:val="00DA44D2"/>
    <w:rsid w:val="00DA4D59"/>
    <w:rsid w:val="00DB4873"/>
    <w:rsid w:val="00DB4C4D"/>
    <w:rsid w:val="00DB6B39"/>
    <w:rsid w:val="00DC1A0D"/>
    <w:rsid w:val="00DC314C"/>
    <w:rsid w:val="00DC3F11"/>
    <w:rsid w:val="00DC4EE8"/>
    <w:rsid w:val="00DC6418"/>
    <w:rsid w:val="00DD35C4"/>
    <w:rsid w:val="00DD3DFE"/>
    <w:rsid w:val="00DD5657"/>
    <w:rsid w:val="00DE263D"/>
    <w:rsid w:val="00DE6742"/>
    <w:rsid w:val="00DF13A5"/>
    <w:rsid w:val="00DF32F3"/>
    <w:rsid w:val="00DF3E57"/>
    <w:rsid w:val="00DF7B86"/>
    <w:rsid w:val="00E003A9"/>
    <w:rsid w:val="00E00641"/>
    <w:rsid w:val="00E02990"/>
    <w:rsid w:val="00E05739"/>
    <w:rsid w:val="00E05FCD"/>
    <w:rsid w:val="00E06287"/>
    <w:rsid w:val="00E07F17"/>
    <w:rsid w:val="00E13069"/>
    <w:rsid w:val="00E1441C"/>
    <w:rsid w:val="00E15014"/>
    <w:rsid w:val="00E30393"/>
    <w:rsid w:val="00E33CA0"/>
    <w:rsid w:val="00E3448D"/>
    <w:rsid w:val="00E34DF0"/>
    <w:rsid w:val="00E36A1A"/>
    <w:rsid w:val="00E375E0"/>
    <w:rsid w:val="00E3767B"/>
    <w:rsid w:val="00E40F6A"/>
    <w:rsid w:val="00E411F1"/>
    <w:rsid w:val="00E42BE6"/>
    <w:rsid w:val="00E434EA"/>
    <w:rsid w:val="00E46F0F"/>
    <w:rsid w:val="00E470E4"/>
    <w:rsid w:val="00E47B27"/>
    <w:rsid w:val="00E50CA7"/>
    <w:rsid w:val="00E55675"/>
    <w:rsid w:val="00E5662B"/>
    <w:rsid w:val="00E65B3B"/>
    <w:rsid w:val="00E65D87"/>
    <w:rsid w:val="00E701AE"/>
    <w:rsid w:val="00E77385"/>
    <w:rsid w:val="00E8153D"/>
    <w:rsid w:val="00E81A3A"/>
    <w:rsid w:val="00E84A5E"/>
    <w:rsid w:val="00E85D1D"/>
    <w:rsid w:val="00E91724"/>
    <w:rsid w:val="00E977BE"/>
    <w:rsid w:val="00EA3651"/>
    <w:rsid w:val="00EA4F58"/>
    <w:rsid w:val="00EA6ECD"/>
    <w:rsid w:val="00EB2362"/>
    <w:rsid w:val="00EB6484"/>
    <w:rsid w:val="00EC48FB"/>
    <w:rsid w:val="00EC545F"/>
    <w:rsid w:val="00EC73D9"/>
    <w:rsid w:val="00EC7407"/>
    <w:rsid w:val="00EC7C42"/>
    <w:rsid w:val="00ED0190"/>
    <w:rsid w:val="00ED2D32"/>
    <w:rsid w:val="00ED464A"/>
    <w:rsid w:val="00EE00F9"/>
    <w:rsid w:val="00EE1188"/>
    <w:rsid w:val="00EE7C23"/>
    <w:rsid w:val="00EF32DC"/>
    <w:rsid w:val="00EF5F5D"/>
    <w:rsid w:val="00EF7E55"/>
    <w:rsid w:val="00F018D7"/>
    <w:rsid w:val="00F10C86"/>
    <w:rsid w:val="00F122BB"/>
    <w:rsid w:val="00F143A9"/>
    <w:rsid w:val="00F14B75"/>
    <w:rsid w:val="00F2093B"/>
    <w:rsid w:val="00F2158D"/>
    <w:rsid w:val="00F21C39"/>
    <w:rsid w:val="00F222DC"/>
    <w:rsid w:val="00F25224"/>
    <w:rsid w:val="00F255E2"/>
    <w:rsid w:val="00F27021"/>
    <w:rsid w:val="00F30A6F"/>
    <w:rsid w:val="00F346BF"/>
    <w:rsid w:val="00F3524C"/>
    <w:rsid w:val="00F35FEF"/>
    <w:rsid w:val="00F37EC7"/>
    <w:rsid w:val="00F401AE"/>
    <w:rsid w:val="00F41689"/>
    <w:rsid w:val="00F43173"/>
    <w:rsid w:val="00F436EB"/>
    <w:rsid w:val="00F43FE7"/>
    <w:rsid w:val="00F45675"/>
    <w:rsid w:val="00F513F2"/>
    <w:rsid w:val="00F52C4C"/>
    <w:rsid w:val="00F52F4C"/>
    <w:rsid w:val="00F53D4E"/>
    <w:rsid w:val="00F57AA8"/>
    <w:rsid w:val="00F63A52"/>
    <w:rsid w:val="00F67822"/>
    <w:rsid w:val="00F67C6C"/>
    <w:rsid w:val="00F706F0"/>
    <w:rsid w:val="00F70FAB"/>
    <w:rsid w:val="00F75D78"/>
    <w:rsid w:val="00F75F92"/>
    <w:rsid w:val="00F772AF"/>
    <w:rsid w:val="00F77B65"/>
    <w:rsid w:val="00F84CC5"/>
    <w:rsid w:val="00F903AE"/>
    <w:rsid w:val="00F90768"/>
    <w:rsid w:val="00F9319B"/>
    <w:rsid w:val="00F94024"/>
    <w:rsid w:val="00F97390"/>
    <w:rsid w:val="00FA02C8"/>
    <w:rsid w:val="00FA122D"/>
    <w:rsid w:val="00FA3D9A"/>
    <w:rsid w:val="00FB17E1"/>
    <w:rsid w:val="00FB27DF"/>
    <w:rsid w:val="00FB73F5"/>
    <w:rsid w:val="00FC4C37"/>
    <w:rsid w:val="00FC4D2F"/>
    <w:rsid w:val="00FC677F"/>
    <w:rsid w:val="00FC7AB6"/>
    <w:rsid w:val="00FC7D5E"/>
    <w:rsid w:val="00FD64B6"/>
    <w:rsid w:val="00FD658C"/>
    <w:rsid w:val="00FD7D87"/>
    <w:rsid w:val="00FE1FBE"/>
    <w:rsid w:val="00FE43CE"/>
    <w:rsid w:val="00FE5590"/>
    <w:rsid w:val="00FE76F5"/>
    <w:rsid w:val="00FE7C49"/>
    <w:rsid w:val="00FE7FAA"/>
    <w:rsid w:val="00FF5487"/>
    <w:rsid w:val="00FF5B7D"/>
    <w:rsid w:val="00FF68F8"/>
    <w:rsid w:val="00FF6F96"/>
    <w:rsid w:val="04E2789C"/>
    <w:rsid w:val="0914D8EA"/>
    <w:rsid w:val="0D9AE8F1"/>
    <w:rsid w:val="12264E52"/>
    <w:rsid w:val="1372AC2D"/>
    <w:rsid w:val="1581E3BA"/>
    <w:rsid w:val="1A032191"/>
    <w:rsid w:val="266B3CE6"/>
    <w:rsid w:val="3152070C"/>
    <w:rsid w:val="333DADE4"/>
    <w:rsid w:val="33EB8C7E"/>
    <w:rsid w:val="3C4FA6C0"/>
    <w:rsid w:val="3E42E4A3"/>
    <w:rsid w:val="465732E6"/>
    <w:rsid w:val="4C717F5A"/>
    <w:rsid w:val="4CC7AC6C"/>
    <w:rsid w:val="50E15A20"/>
    <w:rsid w:val="512E8120"/>
    <w:rsid w:val="554BBD1A"/>
    <w:rsid w:val="5795F516"/>
    <w:rsid w:val="57E23974"/>
    <w:rsid w:val="58E71D3D"/>
    <w:rsid w:val="58FFAF71"/>
    <w:rsid w:val="5FA475B7"/>
    <w:rsid w:val="60FFC324"/>
    <w:rsid w:val="61F5AB5D"/>
    <w:rsid w:val="65102BC0"/>
    <w:rsid w:val="68C0F3D9"/>
    <w:rsid w:val="6C14334F"/>
    <w:rsid w:val="6D0A4358"/>
    <w:rsid w:val="710D15B9"/>
    <w:rsid w:val="711520D1"/>
    <w:rsid w:val="765CCC55"/>
    <w:rsid w:val="7B16D8DD"/>
    <w:rsid w:val="7B3A20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right-margin-area;mso-position-vertical-relative:page;mso-width-relative:margin;mso-height-relative:margin" o:allowincell="f" o:allowoverlap="f" fillcolor="white" stroke="f">
      <v:fill color="white"/>
      <v:stroke on="f"/>
      <v:textbox inset="0,0,0,0"/>
    </o:shapedefaults>
    <o:shapelayout v:ext="edit">
      <o:idmap v:ext="edit" data="2"/>
    </o:shapelayout>
  </w:shapeDefaults>
  <w:doNotEmbedSmartTags/>
  <w:decimalSymbol w:val=","/>
  <w:listSeparator w:val=";"/>
  <w14:docId w14:val="452BC4FB"/>
  <w15:docId w15:val="{A74B7330-2909-4D0E-A964-A5B9AC7E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annotation text" w:uiPriority="99"/>
    <w:lsdException w:name="index heading" w:semiHidden="1"/>
    <w:lsdException w:name="Title" w:uiPriority="10" w:qFormat="1"/>
    <w:lsdException w:name="Signature" w:semiHidden="1"/>
    <w:lsdException w:name="Body Text First Indent" w:semiHidden="1"/>
    <w:lsdException w:name="Body Text First Indent 2" w:semiHidden="1"/>
    <w:lsdException w:name="E-mail Signature"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405BAB"/>
    <w:pPr>
      <w:spacing w:line="240" w:lineRule="atLeast"/>
    </w:pPr>
    <w:rPr>
      <w:rFonts w:ascii="Arial" w:hAnsi="Arial" w:cs="Arial"/>
    </w:rPr>
  </w:style>
  <w:style w:type="paragraph" w:styleId="Kop1">
    <w:name w:val="heading 1"/>
    <w:aliases w:val="Aanhef Regeling"/>
    <w:basedOn w:val="Standaard"/>
    <w:next w:val="Standaard"/>
    <w:rsid w:val="00765DB4"/>
    <w:pPr>
      <w:keepNext/>
      <w:keepLines/>
      <w:tabs>
        <w:tab w:val="left" w:pos="0"/>
      </w:tabs>
      <w:outlineLvl w:val="0"/>
    </w:pPr>
    <w:rPr>
      <w:bCs/>
      <w:szCs w:val="26"/>
    </w:rPr>
  </w:style>
  <w:style w:type="paragraph" w:styleId="Kop2">
    <w:name w:val="heading 2"/>
    <w:aliases w:val="Hoofdstuk"/>
    <w:basedOn w:val="Standaard"/>
    <w:next w:val="Standaard"/>
    <w:rsid w:val="001B47F7"/>
    <w:pPr>
      <w:keepNext/>
      <w:keepLines/>
      <w:spacing w:before="240"/>
      <w:outlineLvl w:val="1"/>
    </w:pPr>
    <w:rPr>
      <w:b/>
      <w:bCs/>
      <w:sz w:val="22"/>
      <w:szCs w:val="22"/>
    </w:rPr>
  </w:style>
  <w:style w:type="paragraph" w:styleId="Kop3">
    <w:name w:val="heading 3"/>
    <w:aliases w:val="Artikel"/>
    <w:basedOn w:val="Standaard"/>
    <w:next w:val="Standaard"/>
    <w:rsid w:val="001B47F7"/>
    <w:pPr>
      <w:keepNext/>
      <w:keepLines/>
      <w:spacing w:before="240"/>
      <w:outlineLvl w:val="2"/>
    </w:pPr>
    <w:rPr>
      <w:b/>
      <w:bCs/>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sz w:val="22"/>
    </w:rPr>
  </w:style>
  <w:style w:type="paragraph" w:styleId="Kop5">
    <w:name w:val="heading 5"/>
    <w:aliases w:val="Sluiting"/>
    <w:basedOn w:val="Standaard"/>
    <w:next w:val="Standaard"/>
    <w:rsid w:val="00160556"/>
    <w:pPr>
      <w:outlineLvl w:val="4"/>
    </w:pPr>
    <w:rPr>
      <w:rFonts w:ascii="Calibri" w:hAnsi="Calibri"/>
      <w:sz w:val="22"/>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tabs>
        <w:tab w:val="clear" w:pos="0"/>
      </w:tabs>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9"/>
      </w:numPr>
      <w:ind w:left="1418" w:hanging="283"/>
    </w:pPr>
  </w:style>
  <w:style w:type="paragraph" w:customStyle="1" w:styleId="Lijstspeciaal">
    <w:name w:val="Lijst speciaal"/>
    <w:basedOn w:val="Standaard"/>
    <w:rsid w:val="001B47F7"/>
    <w:pPr>
      <w:numPr>
        <w:numId w:val="10"/>
      </w:numPr>
      <w:tabs>
        <w:tab w:val="clear" w:pos="0"/>
      </w:tabs>
      <w:ind w:left="567" w:hanging="567"/>
    </w:pPr>
  </w:style>
  <w:style w:type="paragraph" w:customStyle="1" w:styleId="Lijstspeciaal2">
    <w:name w:val="Lijst speciaal 2"/>
    <w:basedOn w:val="Standaard"/>
    <w:rsid w:val="001B47F7"/>
    <w:pPr>
      <w:numPr>
        <w:numId w:val="11"/>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rsid w:val="001B47F7"/>
    <w:pPr>
      <w:numPr>
        <w:numId w:val="8"/>
      </w:numPr>
      <w:tabs>
        <w:tab w:val="clear" w:pos="0"/>
      </w:tabs>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numPr>
        <w:numId w:val="12"/>
      </w:numPr>
      <w:tabs>
        <w:tab w:val="clear" w:pos="0"/>
      </w:tabs>
      <w:ind w:left="1135"/>
    </w:pPr>
  </w:style>
  <w:style w:type="paragraph" w:styleId="Lijstnummering5">
    <w:name w:val="List Number 5"/>
    <w:basedOn w:val="Standaard"/>
    <w:rsid w:val="001B47F7"/>
    <w:pPr>
      <w:numPr>
        <w:numId w:val="13"/>
      </w:numPr>
      <w:tabs>
        <w:tab w:val="clear" w:pos="0"/>
      </w:tabs>
      <w:ind w:left="1418"/>
    </w:pPr>
  </w:style>
  <w:style w:type="paragraph" w:styleId="Lijstvoortzetting">
    <w:name w:val="List Continue"/>
    <w:basedOn w:val="Standaard"/>
    <w:rsid w:val="001B47F7"/>
    <w:pPr>
      <w:numPr>
        <w:numId w:val="14"/>
      </w:numPr>
      <w:tabs>
        <w:tab w:val="clear" w:pos="0"/>
      </w:tabs>
      <w:ind w:firstLine="0"/>
    </w:pPr>
  </w:style>
  <w:style w:type="paragraph" w:styleId="Lijstvoortzetting2">
    <w:name w:val="List Continue 2"/>
    <w:basedOn w:val="Standaard"/>
    <w:rsid w:val="001B47F7"/>
    <w:pPr>
      <w:numPr>
        <w:numId w:val="15"/>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uiPriority w:val="99"/>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qFormat/>
    <w:rsid w:val="009C3363"/>
    <w:pPr>
      <w:ind w:left="720"/>
      <w:contextualSpacing/>
    </w:pPr>
  </w:style>
  <w:style w:type="paragraph" w:styleId="Titel">
    <w:name w:val="Title"/>
    <w:aliases w:val="Titel Regeling"/>
    <w:basedOn w:val="Standaard"/>
    <w:next w:val="Standaard"/>
    <w:link w:val="TitelChar"/>
    <w:uiPriority w:val="10"/>
    <w:qFormat/>
    <w:rsid w:val="00D267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uiPriority w:val="10"/>
    <w:rsid w:val="00D26784"/>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8A21EE"/>
    <w:rPr>
      <w:rFonts w:ascii="Lucida Sans Unicode" w:hAnsi="Lucida Sans Unicode" w:cs="Arial"/>
      <w:sz w:val="18"/>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uiPriority w:val="99"/>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OPAanhef"/>
    <w:qFormat/>
    <w:rsid w:val="009D2277"/>
    <w:rPr>
      <w:rFonts w:ascii="Arial" w:eastAsiaTheme="majorEastAsia" w:hAnsi="Arial" w:cstheme="majorBidi"/>
      <w:b/>
      <w:spacing w:val="5"/>
      <w:kern w:val="28"/>
      <w:szCs w:val="52"/>
    </w:rPr>
  </w:style>
  <w:style w:type="paragraph" w:customStyle="1" w:styleId="OPAanhef">
    <w:name w:val="OP_Aanhef"/>
    <w:qFormat/>
    <w:rsid w:val="00F9319B"/>
    <w:pPr>
      <w:pBdr>
        <w:left w:val="dotDotDash" w:sz="4" w:space="4" w:color="auto"/>
      </w:pBdr>
    </w:pPr>
    <w:rPr>
      <w:rFonts w:ascii="Arial" w:hAnsi="Arial" w:cs="Arial"/>
      <w:bCs/>
      <w:szCs w:val="26"/>
    </w:rPr>
  </w:style>
  <w:style w:type="paragraph" w:customStyle="1" w:styleId="OPHoofdstukTitel">
    <w:name w:val="OP_Hoofdstuk_Titel"/>
    <w:next w:val="Standaard"/>
    <w:qFormat/>
    <w:rsid w:val="00527673"/>
    <w:pPr>
      <w:spacing w:before="240"/>
    </w:pPr>
    <w:rPr>
      <w:rFonts w:ascii="Arial" w:hAnsi="Arial" w:cs="Arial"/>
      <w:b/>
      <w:bCs/>
      <w:szCs w:val="22"/>
    </w:rPr>
  </w:style>
  <w:style w:type="paragraph" w:customStyle="1" w:styleId="OPArtikelTitel">
    <w:name w:val="OP_Artikel_Titel"/>
    <w:next w:val="Standaard"/>
    <w:qFormat/>
    <w:rsid w:val="00A76612"/>
    <w:pPr>
      <w:spacing w:before="120"/>
    </w:pPr>
    <w:rPr>
      <w:rFonts w:ascii="Arial" w:hAnsi="Arial" w:cs="Arial"/>
      <w:b/>
      <w:bCs/>
    </w:rPr>
  </w:style>
  <w:style w:type="paragraph" w:customStyle="1" w:styleId="DRPLijstalinea">
    <w:name w:val="DRP_Lijstalinea"/>
    <w:basedOn w:val="Lijstalinea"/>
    <w:rsid w:val="003A0DBC"/>
    <w:pPr>
      <w:numPr>
        <w:numId w:val="16"/>
      </w:numPr>
      <w:spacing w:line="240" w:lineRule="auto"/>
    </w:pPr>
  </w:style>
  <w:style w:type="paragraph" w:customStyle="1" w:styleId="OPOndertekening">
    <w:name w:val="OP_Ondertekening"/>
    <w:basedOn w:val="Standaard"/>
    <w:qFormat/>
    <w:rsid w:val="003B3E7C"/>
    <w:pPr>
      <w:pBdr>
        <w:left w:val="single" w:sz="4" w:space="4" w:color="auto"/>
      </w:pBdr>
    </w:p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customStyle="1" w:styleId="OPParagraafTitel">
    <w:name w:val="OP_Paragraaf_Titel"/>
    <w:basedOn w:val="OPHoofdstukTitel"/>
    <w:next w:val="Standaard"/>
    <w:qFormat/>
    <w:rsid w:val="00791680"/>
    <w:rPr>
      <w:i/>
    </w:rPr>
  </w:style>
  <w:style w:type="paragraph" w:customStyle="1" w:styleId="OPBijlageTitel">
    <w:name w:val="OP_Bijlage_Titel"/>
    <w:basedOn w:val="OPHoofdstukTitel"/>
    <w:next w:val="Standaard"/>
    <w:qFormat/>
    <w:rsid w:val="00D87AC9"/>
  </w:style>
  <w:style w:type="paragraph" w:customStyle="1" w:styleId="OPNotaToelichtingTitel">
    <w:name w:val="OP_NotaToelichting_Titel"/>
    <w:basedOn w:val="OPBijlageTitel"/>
    <w:next w:val="Standaard"/>
    <w:qFormat/>
    <w:rsid w:val="008B1674"/>
  </w:style>
  <w:style w:type="paragraph" w:customStyle="1" w:styleId="OPLid">
    <w:name w:val="OP_Lid"/>
    <w:basedOn w:val="Standaard"/>
    <w:qFormat/>
    <w:rsid w:val="00E3767B"/>
  </w:style>
  <w:style w:type="character" w:styleId="Onopgelostemelding">
    <w:name w:val="Unresolved Mention"/>
    <w:basedOn w:val="Standaardalinea-lettertype"/>
    <w:uiPriority w:val="99"/>
    <w:semiHidden/>
    <w:unhideWhenUsed/>
    <w:rsid w:val="00F41689"/>
    <w:rPr>
      <w:color w:val="605E5C"/>
      <w:shd w:val="clear" w:color="auto" w:fill="E1DFDD"/>
    </w:rPr>
  </w:style>
  <w:style w:type="table" w:styleId="Tabelrasterlicht">
    <w:name w:val="Grid Table Light"/>
    <w:basedOn w:val="Standaardtabel"/>
    <w:uiPriority w:val="40"/>
    <w:rsid w:val="00552D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B130C0"/>
    <w:rPr>
      <w:rFonts w:ascii="Arial" w:hAnsi="Arial" w:cs="Arial"/>
    </w:rPr>
  </w:style>
  <w:style w:type="paragraph" w:styleId="Onderwerpvanopmerking">
    <w:name w:val="annotation subject"/>
    <w:basedOn w:val="Tekstopmerking"/>
    <w:next w:val="Tekstopmerking"/>
    <w:link w:val="OnderwerpvanopmerkingChar"/>
    <w:semiHidden/>
    <w:rsid w:val="00650807"/>
    <w:pPr>
      <w:spacing w:line="240" w:lineRule="auto"/>
    </w:pPr>
    <w:rPr>
      <w:b/>
      <w:bCs/>
    </w:rPr>
  </w:style>
  <w:style w:type="character" w:customStyle="1" w:styleId="OnderwerpvanopmerkingChar">
    <w:name w:val="Onderwerp van opmerking Char"/>
    <w:basedOn w:val="TekstopmerkingChar"/>
    <w:link w:val="Onderwerpvanopmerking"/>
    <w:semiHidden/>
    <w:rsid w:val="00650807"/>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eplink.rechtspraak.nl/uitspraak?id=ECLI:NL:HR:2002:AD727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ng.nl" TargetMode="External"/><Relationship Id="rId1" Type="http://schemas.openxmlformats.org/officeDocument/2006/relationships/hyperlink" Target="mailto:info@vng.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ois_H\AppData\Local\Temp\36fbf097-aadc-448b-a4c1-4ca7197fa2f3_OP_Stijl_Compleet_Besluit_v2.5_0%20(1).zip.2f3\OP_Stijl%20Compleet%20Besluit%20v2.5_0.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43FC41C81E4458672496CC4376F7E" ma:contentTypeVersion="16" ma:contentTypeDescription="Een nieuw document maken." ma:contentTypeScope="" ma:versionID="3f762e315c81f21326df6d535be850f0">
  <xsd:schema xmlns:xsd="http://www.w3.org/2001/XMLSchema" xmlns:xs="http://www.w3.org/2001/XMLSchema" xmlns:p="http://schemas.microsoft.com/office/2006/metadata/properties" xmlns:ns2="46f13ab7-f420-4d4d-aa04-1573c253073b" xmlns:ns3="38570855-c4d2-4323-b3fd-b0c93b84358b" targetNamespace="http://schemas.microsoft.com/office/2006/metadata/properties" ma:root="true" ma:fieldsID="661b7db9882fa6a30f6fea5823e71a2c" ns2:_="" ns3:_="">
    <xsd:import namespace="46f13ab7-f420-4d4d-aa04-1573c253073b"/>
    <xsd:import namespace="38570855-c4d2-4323-b3fd-b0c93b8435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13ab7-f420-4d4d-aa04-1573c2530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70855-c4d2-4323-b3fd-b0c93b84358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16316f4-7d7d-4bbe-b21a-03516e18da2c}" ma:internalName="TaxCatchAll" ma:showField="CatchAllData" ma:web="38570855-c4d2-4323-b3fd-b0c93b843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570855-c4d2-4323-b3fd-b0c93b84358b" xsi:nil="true"/>
    <lcf76f155ced4ddcb4097134ff3c332f xmlns="46f13ab7-f420-4d4d-aa04-1573c2530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8B735-73F3-4C2F-8206-4CF8936872A5}"/>
</file>

<file path=customXml/itemProps2.xml><?xml version="1.0" encoding="utf-8"?>
<ds:datastoreItem xmlns:ds="http://schemas.openxmlformats.org/officeDocument/2006/customXml" ds:itemID="{2FB1B180-6417-47EB-B400-40A1E8A3DE79}">
  <ds:schemaRefs>
    <ds:schemaRef ds:uri="http://schemas.openxmlformats.org/officeDocument/2006/bibliography"/>
  </ds:schemaRefs>
</ds:datastoreItem>
</file>

<file path=customXml/itemProps3.xml><?xml version="1.0" encoding="utf-8"?>
<ds:datastoreItem xmlns:ds="http://schemas.openxmlformats.org/officeDocument/2006/customXml" ds:itemID="{8AFE4146-5D4D-4C16-A7F2-D7416CE0DD9C}">
  <ds:schemaRefs>
    <ds:schemaRef ds:uri="http://schemas.microsoft.com/sharepoint/v3/contenttype/forms"/>
  </ds:schemaRefs>
</ds:datastoreItem>
</file>

<file path=customXml/itemProps4.xml><?xml version="1.0" encoding="utf-8"?>
<ds:datastoreItem xmlns:ds="http://schemas.openxmlformats.org/officeDocument/2006/customXml" ds:itemID="{A7FCD335-CD02-41C5-B0D4-ED5AC2F03A38}">
  <ds:schemaRefs>
    <ds:schemaRef ds:uri="http://schemas.microsoft.com/office/2006/metadata/properties"/>
    <ds:schemaRef ds:uri="http://schemas.microsoft.com/office/infopath/2007/PartnerControls"/>
    <ds:schemaRef ds:uri="38570855-c4d2-4323-b3fd-b0c93b84358b"/>
    <ds:schemaRef ds:uri="46f13ab7-f420-4d4d-aa04-1573c253073b"/>
  </ds:schemaRefs>
</ds:datastoreItem>
</file>

<file path=docProps/app.xml><?xml version="1.0" encoding="utf-8"?>
<Properties xmlns="http://schemas.openxmlformats.org/officeDocument/2006/extended-properties" xmlns:vt="http://schemas.openxmlformats.org/officeDocument/2006/docPropsVTypes">
  <Template>OP_Stijl Compleet Besluit v2.5_0</Template>
  <TotalTime>3</TotalTime>
  <Pages>11</Pages>
  <Words>4243</Words>
  <Characters>23342</Characters>
  <Application>Microsoft Office Word</Application>
  <DocSecurity>0</DocSecurity>
  <Lines>194</Lines>
  <Paragraphs>55</Paragraphs>
  <ScaleCrop>false</ScaleCrop>
  <Company>KOOP</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creator>Henk Kooistra</dc:creator>
  <cp:lastModifiedBy>Maarten van Rooij</cp:lastModifiedBy>
  <cp:revision>23</cp:revision>
  <cp:lastPrinted>2014-05-22T08:59:00Z</cp:lastPrinted>
  <dcterms:created xsi:type="dcterms:W3CDTF">2025-11-05T13:20:00Z</dcterms:created>
  <dcterms:modified xsi:type="dcterms:W3CDTF">2025-11-25T15:55:00Z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0x010100F5D43FC41C81E4458672496CC4376F7E</vt:lpwstr>
  </property>
  <property fmtid="{D5CDD505-2E9C-101B-9397-08002B2CF9AE}" pid="4" name="MediaServiceImageTags">
    <vt:lpwstr/>
  </property>
</Properties>
</file>